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150B1" w14:textId="5F2F0191" w:rsidR="00E84692" w:rsidRDefault="0043216B">
      <w:pPr>
        <w:overflowPunct w:val="0"/>
        <w:autoSpaceDE w:val="0"/>
        <w:autoSpaceDN w:val="0"/>
        <w:adjustRightInd w:val="0"/>
        <w:snapToGrid w:val="0"/>
        <w:spacing w:before="156"/>
        <w:jc w:val="left"/>
        <w:textAlignment w:val="baseline"/>
        <w:rPr>
          <w:rFonts w:ascii="Arial" w:hAnsi="Arial" w:cs="Arial"/>
          <w:b/>
          <w:bCs/>
          <w:kern w:val="0"/>
          <w:sz w:val="24"/>
        </w:rPr>
      </w:pPr>
      <w:r>
        <w:rPr>
          <w:rFonts w:ascii="Arial" w:hAnsi="Arial" w:cs="Arial"/>
          <w:b/>
          <w:bCs/>
          <w:kern w:val="0"/>
          <w:sz w:val="24"/>
          <w:lang w:val="en-GB"/>
        </w:rPr>
        <w:t>3GPP TSG-RAN WG2 Meeting #</w:t>
      </w:r>
      <w:r w:rsidR="00864683">
        <w:rPr>
          <w:rFonts w:ascii="Arial" w:hAnsi="Arial" w:cs="Arial" w:hint="eastAsia"/>
          <w:b/>
          <w:bCs/>
          <w:kern w:val="0"/>
          <w:sz w:val="24"/>
        </w:rPr>
        <w:t>1</w:t>
      </w:r>
      <w:r w:rsidR="00864683">
        <w:rPr>
          <w:rFonts w:ascii="Arial" w:hAnsi="Arial" w:cs="Arial"/>
          <w:b/>
          <w:bCs/>
          <w:kern w:val="0"/>
          <w:sz w:val="24"/>
        </w:rPr>
        <w:t>1</w:t>
      </w:r>
      <w:r w:rsidR="00371DAE">
        <w:rPr>
          <w:rFonts w:ascii="Arial" w:hAnsi="Arial" w:cs="Arial"/>
          <w:b/>
          <w:bCs/>
          <w:kern w:val="0"/>
          <w:sz w:val="24"/>
        </w:rPr>
        <w:t>1</w:t>
      </w:r>
      <w:r>
        <w:rPr>
          <w:rFonts w:ascii="Arial" w:hAnsi="Arial" w:cs="Arial"/>
          <w:b/>
          <w:bCs/>
          <w:kern w:val="0"/>
          <w:sz w:val="24"/>
        </w:rPr>
        <w:t xml:space="preserve"> electronic</w:t>
      </w:r>
      <w:r>
        <w:rPr>
          <w:rFonts w:ascii="Arial" w:hAnsi="Arial" w:cs="Arial" w:hint="eastAsia"/>
          <w:b/>
          <w:bCs/>
          <w:kern w:val="0"/>
          <w:sz w:val="24"/>
        </w:rPr>
        <w:t xml:space="preserve">  </w:t>
      </w:r>
      <w:r>
        <w:rPr>
          <w:rFonts w:ascii="Arial" w:hAnsi="Arial" w:cs="Arial"/>
          <w:b/>
          <w:bCs/>
          <w:kern w:val="0"/>
          <w:sz w:val="24"/>
        </w:rPr>
        <w:t xml:space="preserve">             </w:t>
      </w:r>
      <w:r>
        <w:rPr>
          <w:rFonts w:ascii="Arial" w:hAnsi="Arial" w:cs="Arial" w:hint="eastAsia"/>
          <w:b/>
          <w:bCs/>
          <w:kern w:val="0"/>
          <w:sz w:val="24"/>
        </w:rPr>
        <w:t xml:space="preserve">  </w:t>
      </w:r>
      <w:r>
        <w:rPr>
          <w:rFonts w:ascii="Arial" w:hAnsi="Arial" w:cs="Arial"/>
          <w:b/>
          <w:bCs/>
          <w:kern w:val="0"/>
          <w:sz w:val="24"/>
        </w:rPr>
        <w:t xml:space="preserve"> </w:t>
      </w:r>
      <w:r>
        <w:rPr>
          <w:rFonts w:ascii="Arial" w:hAnsi="Arial" w:cs="Arial" w:hint="eastAsia"/>
          <w:b/>
          <w:bCs/>
          <w:kern w:val="0"/>
          <w:sz w:val="24"/>
        </w:rPr>
        <w:t xml:space="preserve"> </w:t>
      </w:r>
      <w:r>
        <w:rPr>
          <w:rFonts w:ascii="Arial" w:hAnsi="Arial" w:cs="Arial" w:hint="eastAsia"/>
          <w:b/>
          <w:bCs/>
          <w:kern w:val="0"/>
          <w:sz w:val="24"/>
          <w:lang w:val="en-GB"/>
        </w:rPr>
        <w:t>R2-</w:t>
      </w:r>
      <w:r>
        <w:rPr>
          <w:rFonts w:ascii="Arial" w:hAnsi="Arial" w:cs="Arial"/>
          <w:b/>
          <w:bCs/>
          <w:kern w:val="0"/>
          <w:sz w:val="24"/>
          <w:lang w:val="en-GB"/>
        </w:rPr>
        <w:t>20</w:t>
      </w:r>
      <w:r w:rsidR="006D01F6">
        <w:rPr>
          <w:rFonts w:ascii="Arial" w:hAnsi="Arial" w:cs="Arial"/>
          <w:b/>
          <w:bCs/>
          <w:kern w:val="0"/>
          <w:sz w:val="24"/>
          <w:lang w:val="en-GB"/>
        </w:rPr>
        <w:t>06898</w:t>
      </w:r>
    </w:p>
    <w:p w14:paraId="13013E51" w14:textId="36505328" w:rsidR="00E84692" w:rsidRDefault="0043216B">
      <w:pPr>
        <w:overflowPunct w:val="0"/>
        <w:autoSpaceDE w:val="0"/>
        <w:autoSpaceDN w:val="0"/>
        <w:adjustRightInd w:val="0"/>
        <w:snapToGrid w:val="0"/>
        <w:spacing w:before="156"/>
        <w:jc w:val="left"/>
        <w:textAlignment w:val="baseline"/>
        <w:rPr>
          <w:rFonts w:ascii="Arial" w:hAnsi="Arial" w:cs="Arial"/>
          <w:b/>
          <w:bCs/>
          <w:kern w:val="0"/>
          <w:sz w:val="24"/>
          <w:lang w:val="en-GB"/>
        </w:rPr>
      </w:pPr>
      <w:r>
        <w:rPr>
          <w:rFonts w:ascii="Arial" w:hAnsi="Arial" w:cs="Arial"/>
          <w:b/>
          <w:bCs/>
          <w:kern w:val="0"/>
          <w:sz w:val="24"/>
        </w:rPr>
        <w:t>e-meeting</w:t>
      </w:r>
      <w:r>
        <w:rPr>
          <w:rFonts w:ascii="Arial" w:hAnsi="Arial" w:cs="Arial"/>
          <w:b/>
          <w:bCs/>
          <w:kern w:val="0"/>
          <w:sz w:val="24"/>
          <w:lang w:val="en-GB"/>
        </w:rPr>
        <w:t xml:space="preserve">, </w:t>
      </w:r>
      <w:r w:rsidR="00864683">
        <w:rPr>
          <w:rFonts w:ascii="Arial" w:hAnsi="Arial" w:cs="Arial"/>
          <w:b/>
          <w:bCs/>
          <w:kern w:val="0"/>
          <w:sz w:val="24"/>
          <w:lang w:val="en-GB"/>
        </w:rPr>
        <w:t>1</w:t>
      </w:r>
      <w:r w:rsidR="00371DAE">
        <w:rPr>
          <w:rFonts w:ascii="Arial" w:hAnsi="Arial" w:cs="Arial"/>
          <w:b/>
          <w:bCs/>
          <w:kern w:val="0"/>
          <w:sz w:val="24"/>
          <w:lang w:val="en-GB"/>
        </w:rPr>
        <w:t>7</w:t>
      </w:r>
      <w:r w:rsidR="00864683">
        <w:rPr>
          <w:rFonts w:ascii="Arial" w:hAnsi="Arial" w:cs="Arial"/>
          <w:b/>
          <w:bCs/>
          <w:kern w:val="0"/>
          <w:sz w:val="24"/>
          <w:vertAlign w:val="superscript"/>
        </w:rPr>
        <w:t>t</w:t>
      </w:r>
      <w:r w:rsidR="00371DAE">
        <w:rPr>
          <w:rFonts w:ascii="Arial" w:hAnsi="Arial" w:cs="Arial"/>
          <w:b/>
          <w:bCs/>
          <w:kern w:val="0"/>
          <w:sz w:val="24"/>
          <w:vertAlign w:val="superscript"/>
        </w:rPr>
        <w:t>h</w:t>
      </w:r>
      <w:r>
        <w:rPr>
          <w:rFonts w:ascii="Arial" w:hAnsi="Arial" w:cs="Arial"/>
          <w:b/>
          <w:bCs/>
          <w:kern w:val="0"/>
          <w:sz w:val="24"/>
          <w:lang w:val="en-GB"/>
        </w:rPr>
        <w:t xml:space="preserve"> – </w:t>
      </w:r>
      <w:r w:rsidR="00864683">
        <w:rPr>
          <w:rFonts w:ascii="Arial" w:hAnsi="Arial" w:cs="Arial"/>
          <w:b/>
          <w:bCs/>
          <w:kern w:val="0"/>
          <w:sz w:val="24"/>
        </w:rPr>
        <w:t>2</w:t>
      </w:r>
      <w:r w:rsidR="00371DAE">
        <w:rPr>
          <w:rFonts w:ascii="Arial" w:hAnsi="Arial" w:cs="Arial"/>
          <w:b/>
          <w:bCs/>
          <w:kern w:val="0"/>
          <w:sz w:val="24"/>
        </w:rPr>
        <w:t>8</w:t>
      </w:r>
      <w:r>
        <w:rPr>
          <w:rFonts w:ascii="Arial" w:hAnsi="Arial" w:cs="Arial"/>
          <w:b/>
          <w:bCs/>
          <w:kern w:val="0"/>
          <w:sz w:val="24"/>
          <w:vertAlign w:val="superscript"/>
        </w:rPr>
        <w:t>th</w:t>
      </w:r>
      <w:r>
        <w:rPr>
          <w:rFonts w:ascii="Arial" w:hAnsi="Arial" w:cs="Arial"/>
          <w:b/>
          <w:bCs/>
          <w:kern w:val="0"/>
          <w:sz w:val="24"/>
          <w:lang w:val="en-GB"/>
        </w:rPr>
        <w:t xml:space="preserve"> </w:t>
      </w:r>
      <w:r w:rsidR="00371DAE">
        <w:rPr>
          <w:rFonts w:ascii="Arial" w:hAnsi="Arial" w:cs="Arial"/>
          <w:b/>
          <w:bCs/>
          <w:kern w:val="0"/>
          <w:sz w:val="24"/>
        </w:rPr>
        <w:t>August</w:t>
      </w:r>
      <w:r>
        <w:rPr>
          <w:rFonts w:ascii="Arial" w:hAnsi="Arial" w:cs="Arial" w:hint="eastAsia"/>
          <w:b/>
          <w:bCs/>
          <w:kern w:val="0"/>
          <w:sz w:val="24"/>
          <w:lang w:val="en-GB"/>
        </w:rPr>
        <w:t xml:space="preserve"> 20</w:t>
      </w:r>
      <w:r>
        <w:rPr>
          <w:rFonts w:ascii="Arial" w:hAnsi="Arial" w:cs="Arial"/>
          <w:b/>
          <w:bCs/>
          <w:kern w:val="0"/>
          <w:sz w:val="24"/>
          <w:lang w:val="en-GB"/>
        </w:rPr>
        <w:t xml:space="preserve">20 </w:t>
      </w:r>
    </w:p>
    <w:p w14:paraId="31C05CC1" w14:textId="77777777" w:rsidR="00E84692" w:rsidRDefault="00E84692">
      <w:pPr>
        <w:overflowPunct w:val="0"/>
        <w:autoSpaceDE w:val="0"/>
        <w:autoSpaceDN w:val="0"/>
        <w:adjustRightInd w:val="0"/>
        <w:snapToGrid w:val="0"/>
        <w:spacing w:before="156"/>
        <w:jc w:val="left"/>
        <w:textAlignment w:val="baseline"/>
        <w:rPr>
          <w:rFonts w:ascii="Arial" w:hAnsi="Arial" w:cs="Arial"/>
          <w:b/>
          <w:bCs/>
          <w:snapToGrid w:val="0"/>
          <w:kern w:val="0"/>
          <w:sz w:val="24"/>
        </w:rPr>
      </w:pPr>
    </w:p>
    <w:p w14:paraId="3BB31BD9" w14:textId="1EEB7C0F" w:rsidR="00E84692" w:rsidRDefault="0043216B">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r w:rsidR="008943A1">
        <w:rPr>
          <w:rFonts w:ascii="Arial" w:hAnsi="Arial" w:cs="Arial"/>
          <w:b/>
          <w:bCs/>
          <w:snapToGrid w:val="0"/>
          <w:kern w:val="0"/>
          <w:sz w:val="24"/>
        </w:rPr>
        <w:t xml:space="preserve"> </w:t>
      </w:r>
    </w:p>
    <w:p w14:paraId="61403576" w14:textId="19B9157F" w:rsidR="00E84692" w:rsidRDefault="0043216B">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1851B8">
        <w:rPr>
          <w:rFonts w:ascii="Arial" w:hAnsi="Arial" w:cs="Arial"/>
          <w:b/>
          <w:bCs/>
          <w:snapToGrid w:val="0"/>
          <w:kern w:val="0"/>
          <w:sz w:val="24"/>
        </w:rPr>
        <w:t>Discuss</w:t>
      </w:r>
      <w:r w:rsidR="006D01F6">
        <w:rPr>
          <w:rFonts w:ascii="Arial" w:hAnsi="Arial" w:cs="Arial"/>
          <w:b/>
          <w:bCs/>
          <w:snapToGrid w:val="0"/>
          <w:kern w:val="0"/>
          <w:sz w:val="24"/>
        </w:rPr>
        <w:t>ion on</w:t>
      </w:r>
      <w:r w:rsidR="001851B8">
        <w:rPr>
          <w:rFonts w:ascii="Arial" w:hAnsi="Arial" w:cs="Arial"/>
          <w:b/>
          <w:bCs/>
          <w:snapToGrid w:val="0"/>
          <w:kern w:val="0"/>
          <w:sz w:val="24"/>
        </w:rPr>
        <w:t xml:space="preserve"> RAN3 LS </w:t>
      </w:r>
      <w:r w:rsidR="002A1372">
        <w:rPr>
          <w:rFonts w:ascii="Arial" w:hAnsi="Arial" w:cs="Arial"/>
          <w:b/>
          <w:bCs/>
          <w:snapToGrid w:val="0"/>
          <w:kern w:val="0"/>
          <w:sz w:val="24"/>
        </w:rPr>
        <w:t>about</w:t>
      </w:r>
      <w:r w:rsidR="001851B8">
        <w:rPr>
          <w:rFonts w:ascii="Arial" w:hAnsi="Arial" w:cs="Arial"/>
          <w:b/>
          <w:bCs/>
          <w:snapToGrid w:val="0"/>
          <w:kern w:val="0"/>
          <w:sz w:val="24"/>
        </w:rPr>
        <w:t xml:space="preserve"> SRS </w:t>
      </w:r>
      <w:r w:rsidR="008F39A5">
        <w:rPr>
          <w:rFonts w:ascii="Arial" w:hAnsi="Arial" w:cs="Arial"/>
          <w:b/>
          <w:bCs/>
          <w:snapToGrid w:val="0"/>
          <w:kern w:val="0"/>
          <w:sz w:val="24"/>
        </w:rPr>
        <w:t xml:space="preserve">resource </w:t>
      </w:r>
      <w:r w:rsidR="001851B8">
        <w:rPr>
          <w:rFonts w:ascii="Arial" w:hAnsi="Arial" w:cs="Arial"/>
          <w:b/>
          <w:bCs/>
          <w:snapToGrid w:val="0"/>
          <w:kern w:val="0"/>
          <w:sz w:val="24"/>
        </w:rPr>
        <w:t>exchange</w:t>
      </w:r>
    </w:p>
    <w:p w14:paraId="774FE3B4" w14:textId="623FD8DB" w:rsidR="00E84692" w:rsidRDefault="0043216B">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sidR="006D01F6">
        <w:rPr>
          <w:rFonts w:ascii="Arial" w:hAnsi="Arial" w:cs="Arial"/>
          <w:b/>
          <w:bCs/>
          <w:snapToGrid w:val="0"/>
          <w:kern w:val="0"/>
          <w:sz w:val="24"/>
        </w:rPr>
        <w:t>6.14</w:t>
      </w:r>
    </w:p>
    <w:p w14:paraId="4EDF698D" w14:textId="77777777" w:rsidR="00E84692" w:rsidRDefault="0043216B">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456BA165" w14:textId="52E321E3" w:rsidR="00371DAE" w:rsidRDefault="0040216A" w:rsidP="00A07A65">
      <w:pPr>
        <w:spacing w:before="120" w:after="0"/>
      </w:pPr>
      <w:r>
        <w:t>For SRS-RSRP measurement, a</w:t>
      </w:r>
      <w:r w:rsidR="001851B8">
        <w:t>fter RAN2 #</w:t>
      </w:r>
      <w:r>
        <w:t xml:space="preserve">107bis meeting, </w:t>
      </w:r>
      <w:r w:rsidR="006D44BE">
        <w:t xml:space="preserve">RAN2 sent </w:t>
      </w:r>
      <w:r>
        <w:t xml:space="preserve">an LS [1] to RAN3, ask RAN3 to consider the </w:t>
      </w:r>
      <w:r w:rsidR="006D44BE">
        <w:t>inter-gNB information exchange required for SRS-RSRP measurement.</w:t>
      </w:r>
    </w:p>
    <w:tbl>
      <w:tblPr>
        <w:tblStyle w:val="af5"/>
        <w:tblW w:w="0" w:type="auto"/>
        <w:tblLook w:val="04A0" w:firstRow="1" w:lastRow="0" w:firstColumn="1" w:lastColumn="0" w:noHBand="0" w:noVBand="1"/>
      </w:tblPr>
      <w:tblGrid>
        <w:gridCol w:w="9995"/>
      </w:tblGrid>
      <w:tr w:rsidR="00A07A65" w14:paraId="3B98A3BA" w14:textId="77777777" w:rsidTr="00A07A65">
        <w:tc>
          <w:tcPr>
            <w:tcW w:w="9997" w:type="dxa"/>
          </w:tcPr>
          <w:p w14:paraId="0250DF8D" w14:textId="77777777" w:rsidR="006D44BE" w:rsidRPr="006D44BE" w:rsidRDefault="006D44BE" w:rsidP="006D44BE">
            <w:pPr>
              <w:rPr>
                <w:rFonts w:ascii="Arial" w:hAnsi="Arial" w:cs="Arial"/>
                <w:b/>
              </w:rPr>
            </w:pPr>
            <w:r w:rsidRPr="006D44BE">
              <w:rPr>
                <w:rFonts w:ascii="Arial" w:hAnsi="Arial" w:cs="Arial"/>
                <w:b/>
              </w:rPr>
              <w:t>2. Actions:</w:t>
            </w:r>
          </w:p>
          <w:p w14:paraId="739CC377" w14:textId="77777777" w:rsidR="006D44BE" w:rsidRPr="006D44BE" w:rsidRDefault="006D44BE" w:rsidP="006D44BE">
            <w:pPr>
              <w:rPr>
                <w:rFonts w:ascii="Arial" w:hAnsi="Arial" w:cs="Arial"/>
                <w:b/>
              </w:rPr>
            </w:pPr>
            <w:r w:rsidRPr="006D44BE">
              <w:rPr>
                <w:rFonts w:ascii="Arial" w:hAnsi="Arial" w:cs="Arial"/>
                <w:b/>
              </w:rPr>
              <w:t xml:space="preserve">To   </w:t>
            </w:r>
            <w:r w:rsidRPr="006D44BE">
              <w:rPr>
                <w:rFonts w:ascii="Arial" w:hAnsi="Arial" w:cs="Arial"/>
              </w:rPr>
              <w:t>3GPP</w:t>
            </w:r>
            <w:r w:rsidRPr="006D44BE">
              <w:rPr>
                <w:rFonts w:ascii="Arial" w:hAnsi="Arial" w:cs="Arial"/>
                <w:b/>
              </w:rPr>
              <w:t xml:space="preserve"> </w:t>
            </w:r>
            <w:r w:rsidRPr="006D44BE">
              <w:rPr>
                <w:rFonts w:ascii="Arial" w:hAnsi="Arial" w:cs="Arial"/>
              </w:rPr>
              <w:t>RAN3</w:t>
            </w:r>
          </w:p>
          <w:p w14:paraId="15FA3A3B" w14:textId="06827805" w:rsidR="00A07A65" w:rsidRPr="006D44BE" w:rsidRDefault="006D44BE" w:rsidP="006D44BE">
            <w:pPr>
              <w:ind w:left="993" w:hanging="993"/>
              <w:rPr>
                <w:rFonts w:ascii="Arial" w:hAnsi="Arial" w:cs="Arial"/>
              </w:rPr>
            </w:pPr>
            <w:r w:rsidRPr="006D44BE">
              <w:rPr>
                <w:rFonts w:ascii="Arial" w:hAnsi="Arial" w:cs="Arial"/>
                <w:b/>
              </w:rPr>
              <w:t xml:space="preserve">ACTION: </w:t>
            </w:r>
            <w:r w:rsidRPr="006D44BE">
              <w:rPr>
                <w:rFonts w:ascii="Arial" w:hAnsi="Arial" w:cs="Arial"/>
                <w:b/>
              </w:rPr>
              <w:tab/>
            </w:r>
            <w:r w:rsidRPr="006D44BE">
              <w:rPr>
                <w:rFonts w:ascii="Arial" w:hAnsi="Arial" w:cs="Arial"/>
              </w:rPr>
              <w:t>RAN2 respectfully asks RAN3 to analyse the information exchange required between gNB for SRS-RSRP measurements.</w:t>
            </w:r>
          </w:p>
        </w:tc>
      </w:tr>
    </w:tbl>
    <w:p w14:paraId="6B709C52" w14:textId="58AB4E5F" w:rsidR="00A07A65" w:rsidRDefault="006D44BE" w:rsidP="00A07A65">
      <w:pPr>
        <w:spacing w:before="120" w:after="0"/>
      </w:pPr>
      <w:r>
        <w:t>After RAN3’s last meeting, RAN3 approved the reply LS in [2], the content of the LS is copied/pasted as below:</w:t>
      </w:r>
    </w:p>
    <w:tbl>
      <w:tblPr>
        <w:tblStyle w:val="af5"/>
        <w:tblW w:w="0" w:type="auto"/>
        <w:tblLook w:val="04A0" w:firstRow="1" w:lastRow="0" w:firstColumn="1" w:lastColumn="0" w:noHBand="0" w:noVBand="1"/>
      </w:tblPr>
      <w:tblGrid>
        <w:gridCol w:w="9995"/>
      </w:tblGrid>
      <w:tr w:rsidR="00A07A65" w14:paraId="385E2E5A" w14:textId="77777777" w:rsidTr="00A07A65">
        <w:tc>
          <w:tcPr>
            <w:tcW w:w="9997" w:type="dxa"/>
          </w:tcPr>
          <w:p w14:paraId="12877BB3" w14:textId="77777777" w:rsidR="006D44BE" w:rsidRPr="006D44BE" w:rsidRDefault="006D44BE" w:rsidP="006D44BE">
            <w:pPr>
              <w:tabs>
                <w:tab w:val="left" w:pos="600"/>
              </w:tabs>
              <w:spacing w:after="0"/>
              <w:rPr>
                <w:rFonts w:ascii="Arial" w:hAnsi="Arial" w:cs="Arial"/>
                <w:szCs w:val="20"/>
                <w:lang w:eastAsia="zh-CN"/>
              </w:rPr>
            </w:pPr>
            <w:r w:rsidRPr="006D44BE">
              <w:rPr>
                <w:rFonts w:ascii="Arial" w:hAnsi="Arial" w:cs="Arial"/>
                <w:szCs w:val="20"/>
                <w:lang w:val="en-GB" w:eastAsia="zh-CN"/>
              </w:rPr>
              <w:t>RAN3 thanks RAN2 for the LS on inter-gNB exchange of SRS configuration for UE CLI measurement.</w:t>
            </w:r>
          </w:p>
          <w:p w14:paraId="72A13281" w14:textId="77777777" w:rsidR="006D44BE" w:rsidRPr="006D44BE" w:rsidRDefault="006D44BE" w:rsidP="006D44BE">
            <w:pPr>
              <w:tabs>
                <w:tab w:val="left" w:pos="600"/>
              </w:tabs>
              <w:spacing w:after="0"/>
              <w:rPr>
                <w:rFonts w:ascii="Arial" w:hAnsi="Arial" w:cs="Arial"/>
                <w:szCs w:val="20"/>
                <w:lang w:eastAsia="zh-CN"/>
              </w:rPr>
            </w:pPr>
            <w:r w:rsidRPr="006D44BE">
              <w:rPr>
                <w:rFonts w:ascii="Arial" w:hAnsi="Arial" w:cs="Arial"/>
                <w:szCs w:val="20"/>
                <w:lang w:val="en-GB" w:eastAsia="zh-CN"/>
              </w:rPr>
              <w:t xml:space="preserve">RAN3 is currently discussing several ways forward, with respect to coordination between </w:t>
            </w:r>
            <w:r w:rsidRPr="006D44BE">
              <w:rPr>
                <w:rFonts w:ascii="Arial" w:hAnsi="Arial" w:cs="Arial"/>
                <w:szCs w:val="20"/>
                <w:lang w:eastAsia="zh-CN"/>
              </w:rPr>
              <w:t>neighbouring</w:t>
            </w:r>
            <w:r w:rsidRPr="006D44BE">
              <w:rPr>
                <w:rFonts w:ascii="Arial" w:hAnsi="Arial" w:cs="Arial"/>
                <w:szCs w:val="20"/>
                <w:lang w:val="en-GB" w:eastAsia="zh-CN"/>
              </w:rPr>
              <w:t xml:space="preserve"> gNBs and SRS resource configuration exchange.</w:t>
            </w:r>
          </w:p>
          <w:p w14:paraId="2D1B6CB6" w14:textId="77777777" w:rsidR="006D44BE" w:rsidRPr="006D44BE" w:rsidRDefault="006D44BE" w:rsidP="006D44BE">
            <w:pPr>
              <w:tabs>
                <w:tab w:val="left" w:pos="600"/>
              </w:tabs>
              <w:spacing w:after="0"/>
              <w:rPr>
                <w:rFonts w:ascii="Arial" w:hAnsi="Arial" w:cs="Arial"/>
                <w:szCs w:val="20"/>
                <w:lang w:eastAsia="zh-CN"/>
              </w:rPr>
            </w:pPr>
            <w:r w:rsidRPr="006D44BE">
              <w:rPr>
                <w:rFonts w:ascii="Arial" w:hAnsi="Arial" w:cs="Arial"/>
                <w:b/>
                <w:bCs/>
                <w:szCs w:val="20"/>
                <w:lang w:val="en-GB" w:eastAsia="zh-CN"/>
              </w:rPr>
              <w:t>Way forward 1</w:t>
            </w:r>
            <w:r w:rsidRPr="006D44BE">
              <w:rPr>
                <w:rFonts w:ascii="Arial" w:hAnsi="Arial" w:cs="Arial"/>
                <w:szCs w:val="20"/>
                <w:lang w:val="en-GB" w:eastAsia="zh-CN"/>
              </w:rPr>
              <w:t xml:space="preserve"> is the network signalling solution, which</w:t>
            </w:r>
            <w:bookmarkStart w:id="2" w:name="OLE_LINK108"/>
            <w:r w:rsidRPr="006D44BE">
              <w:rPr>
                <w:rFonts w:ascii="Arial" w:hAnsi="Arial" w:cs="Arial"/>
                <w:szCs w:val="20"/>
                <w:lang w:val="en-GB" w:eastAsia="zh-CN"/>
              </w:rPr>
              <w:t xml:space="preserve"> requires that RAN2 defines the </w:t>
            </w:r>
            <w:r w:rsidRPr="006D44BE">
              <w:rPr>
                <w:rFonts w:ascii="Arial" w:hAnsi="Arial" w:cs="Arial"/>
                <w:i/>
                <w:iCs/>
                <w:szCs w:val="20"/>
                <w:lang w:val="en-GB" w:eastAsia="zh-CN"/>
              </w:rPr>
              <w:t>SRS-Config</w:t>
            </w:r>
            <w:r w:rsidRPr="006D44BE">
              <w:rPr>
                <w:rFonts w:ascii="Arial" w:hAnsi="Arial" w:cs="Arial"/>
                <w:szCs w:val="20"/>
                <w:lang w:val="en-GB" w:eastAsia="zh-CN"/>
              </w:rPr>
              <w:t xml:space="preserve"> inter-node RRC container in TS 38.331, exchanged per UE and updated continuously. </w:t>
            </w:r>
            <w:bookmarkEnd w:id="2"/>
          </w:p>
          <w:p w14:paraId="102640B0" w14:textId="77777777" w:rsidR="006D44BE" w:rsidRPr="006D44BE" w:rsidRDefault="006D44BE" w:rsidP="006D44BE">
            <w:pPr>
              <w:tabs>
                <w:tab w:val="left" w:pos="600"/>
              </w:tabs>
              <w:spacing w:after="0"/>
              <w:rPr>
                <w:rFonts w:ascii="Arial" w:hAnsi="Arial" w:cs="Arial"/>
                <w:szCs w:val="20"/>
                <w:lang w:eastAsia="zh-CN"/>
              </w:rPr>
            </w:pPr>
            <w:r w:rsidRPr="006D44BE">
              <w:rPr>
                <w:rFonts w:ascii="Arial" w:hAnsi="Arial" w:cs="Arial"/>
                <w:b/>
                <w:bCs/>
                <w:szCs w:val="20"/>
                <w:lang w:val="en-GB" w:eastAsia="zh-CN"/>
              </w:rPr>
              <w:t>Way forward 2</w:t>
            </w:r>
            <w:r w:rsidRPr="006D44BE">
              <w:rPr>
                <w:rFonts w:ascii="Arial" w:hAnsi="Arial" w:cs="Arial"/>
                <w:szCs w:val="20"/>
                <w:lang w:val="en-GB" w:eastAsia="zh-CN"/>
              </w:rPr>
              <w:t xml:space="preserve"> is O&amp;M based solution in which the O&amp;M configures the </w:t>
            </w:r>
            <w:r w:rsidRPr="006D44BE">
              <w:rPr>
                <w:rFonts w:ascii="Arial" w:hAnsi="Arial" w:cs="Arial"/>
                <w:szCs w:val="20"/>
                <w:lang w:eastAsia="zh-CN"/>
              </w:rPr>
              <w:t>neighbour’s</w:t>
            </w:r>
            <w:r w:rsidRPr="006D44BE">
              <w:rPr>
                <w:rFonts w:ascii="Arial" w:hAnsi="Arial" w:cs="Arial"/>
                <w:szCs w:val="20"/>
                <w:lang w:val="en-GB" w:eastAsia="zh-CN"/>
              </w:rPr>
              <w:t xml:space="preserve"> SRS resource configuration to a gNB.</w:t>
            </w:r>
          </w:p>
          <w:p w14:paraId="268C46C1" w14:textId="77777777" w:rsidR="006D44BE" w:rsidRPr="006D44BE" w:rsidRDefault="006D44BE" w:rsidP="006D44BE">
            <w:pPr>
              <w:tabs>
                <w:tab w:val="left" w:pos="600"/>
              </w:tabs>
              <w:spacing w:after="0"/>
              <w:rPr>
                <w:rFonts w:ascii="Arial" w:hAnsi="Arial" w:cs="Arial"/>
                <w:szCs w:val="20"/>
                <w:lang w:eastAsia="zh-CN"/>
              </w:rPr>
            </w:pPr>
            <w:r w:rsidRPr="006D44BE">
              <w:rPr>
                <w:rFonts w:ascii="Arial" w:hAnsi="Arial" w:cs="Arial"/>
                <w:szCs w:val="20"/>
                <w:lang w:eastAsia="zh-CN"/>
              </w:rPr>
              <w:t>S</w:t>
            </w:r>
            <w:r w:rsidRPr="006D44BE">
              <w:rPr>
                <w:rFonts w:ascii="Arial" w:hAnsi="Arial" w:cs="Arial"/>
                <w:szCs w:val="20"/>
                <w:lang w:val="en-GB" w:eastAsia="zh-CN"/>
              </w:rPr>
              <w:t xml:space="preserve">ome companies expressed concerns about scheduler coordination requirements and </w:t>
            </w:r>
            <w:r w:rsidRPr="006D44BE">
              <w:rPr>
                <w:rFonts w:ascii="Arial" w:hAnsi="Arial" w:cs="Arial"/>
                <w:szCs w:val="20"/>
                <w:lang w:eastAsia="zh-CN"/>
              </w:rPr>
              <w:t>associated</w:t>
            </w:r>
            <w:r w:rsidRPr="006D44BE">
              <w:rPr>
                <w:rFonts w:ascii="Arial" w:hAnsi="Arial" w:cs="Arial"/>
                <w:szCs w:val="20"/>
                <w:lang w:val="en-GB" w:eastAsia="zh-CN"/>
              </w:rPr>
              <w:t xml:space="preserve"> </w:t>
            </w:r>
            <w:r w:rsidRPr="006D44BE">
              <w:rPr>
                <w:rFonts w:ascii="Arial" w:hAnsi="Arial" w:cs="Arial"/>
                <w:szCs w:val="20"/>
                <w:lang w:eastAsia="zh-CN"/>
              </w:rPr>
              <w:t>network signalling</w:t>
            </w:r>
            <w:r w:rsidRPr="006D44BE">
              <w:rPr>
                <w:rFonts w:ascii="Arial" w:hAnsi="Arial" w:cs="Arial"/>
                <w:szCs w:val="20"/>
                <w:lang w:val="en-GB" w:eastAsia="zh-CN"/>
              </w:rPr>
              <w:t xml:space="preserve"> load </w:t>
            </w:r>
            <w:r w:rsidRPr="006D44BE">
              <w:rPr>
                <w:rFonts w:ascii="Arial" w:hAnsi="Arial" w:cs="Arial"/>
                <w:szCs w:val="20"/>
                <w:lang w:eastAsia="zh-CN"/>
              </w:rPr>
              <w:t>associated with Way forward 1</w:t>
            </w:r>
            <w:r w:rsidRPr="006D44BE">
              <w:rPr>
                <w:rFonts w:ascii="Arial" w:hAnsi="Arial" w:cs="Arial"/>
                <w:szCs w:val="20"/>
                <w:lang w:val="en-GB" w:eastAsia="zh-CN"/>
              </w:rPr>
              <w:t xml:space="preserve">. Therefore, the </w:t>
            </w:r>
            <w:r w:rsidRPr="006D44BE">
              <w:rPr>
                <w:rFonts w:ascii="Arial" w:hAnsi="Arial" w:cs="Arial"/>
                <w:b/>
                <w:bCs/>
                <w:szCs w:val="20"/>
                <w:lang w:val="en-GB" w:eastAsia="zh-CN"/>
              </w:rPr>
              <w:t>Way forward 3</w:t>
            </w:r>
            <w:r w:rsidRPr="006D44BE">
              <w:rPr>
                <w:rFonts w:ascii="Arial" w:hAnsi="Arial" w:cs="Arial"/>
                <w:szCs w:val="20"/>
                <w:lang w:val="en-GB" w:eastAsia="zh-CN"/>
              </w:rPr>
              <w:t xml:space="preserve"> is not to make any enhancements to the existing </w:t>
            </w:r>
            <w:r w:rsidRPr="006D44BE">
              <w:rPr>
                <w:rFonts w:ascii="Arial" w:hAnsi="Arial" w:cs="Arial"/>
                <w:szCs w:val="20"/>
                <w:lang w:eastAsia="zh-CN"/>
              </w:rPr>
              <w:t>signalling</w:t>
            </w:r>
            <w:r w:rsidRPr="006D44BE">
              <w:rPr>
                <w:rFonts w:ascii="Arial" w:hAnsi="Arial" w:cs="Arial"/>
                <w:szCs w:val="20"/>
                <w:lang w:val="en-GB" w:eastAsia="zh-CN"/>
              </w:rPr>
              <w:t xml:space="preserve"> solution</w:t>
            </w:r>
            <w:r w:rsidRPr="006D44BE">
              <w:rPr>
                <w:rFonts w:ascii="Arial" w:hAnsi="Arial" w:cs="Arial"/>
                <w:szCs w:val="20"/>
                <w:lang w:eastAsia="zh-CN"/>
              </w:rPr>
              <w:t xml:space="preserve"> which enables configuration of the CLI-RSSI measurement</w:t>
            </w:r>
            <w:r w:rsidRPr="006D44BE">
              <w:rPr>
                <w:rFonts w:ascii="Arial" w:hAnsi="Arial" w:cs="Arial"/>
                <w:szCs w:val="20"/>
                <w:lang w:val="en-GB" w:eastAsia="zh-CN"/>
              </w:rPr>
              <w:t>.</w:t>
            </w:r>
          </w:p>
          <w:p w14:paraId="6E831109" w14:textId="77777777" w:rsidR="006D44BE" w:rsidRPr="006D44BE" w:rsidRDefault="006D44BE" w:rsidP="006D44BE">
            <w:pPr>
              <w:spacing w:after="0"/>
              <w:rPr>
                <w:rFonts w:ascii="Arial" w:hAnsi="Arial" w:cs="Arial"/>
                <w:szCs w:val="20"/>
              </w:rPr>
            </w:pPr>
            <w:r w:rsidRPr="006D44BE">
              <w:rPr>
                <w:rFonts w:ascii="Arial" w:hAnsi="Arial" w:cs="Arial"/>
                <w:szCs w:val="20"/>
                <w:lang w:eastAsia="zh-CN"/>
              </w:rPr>
              <w:t>Based on the above,</w:t>
            </w:r>
            <w:r w:rsidRPr="006D44BE">
              <w:rPr>
                <w:rFonts w:ascii="Arial" w:hAnsi="Arial" w:cs="Arial"/>
                <w:szCs w:val="20"/>
                <w:lang w:val="en-GB" w:eastAsia="zh-CN"/>
              </w:rPr>
              <w:t xml:space="preserve"> </w:t>
            </w:r>
            <w:r w:rsidRPr="006D44BE">
              <w:rPr>
                <w:rFonts w:ascii="Arial" w:hAnsi="Arial" w:cs="Arial"/>
                <w:szCs w:val="20"/>
              </w:rPr>
              <w:t>RAN3 would like to ask the following questions:</w:t>
            </w:r>
          </w:p>
          <w:p w14:paraId="35316594" w14:textId="77777777" w:rsidR="006D44BE" w:rsidRPr="006D44BE" w:rsidRDefault="006D44BE" w:rsidP="006D44BE">
            <w:pPr>
              <w:spacing w:after="0"/>
              <w:rPr>
                <w:rFonts w:ascii="Arial" w:hAnsi="Arial" w:cs="Arial"/>
                <w:b/>
                <w:szCs w:val="20"/>
              </w:rPr>
            </w:pPr>
            <w:r w:rsidRPr="006D44BE">
              <w:rPr>
                <w:rFonts w:ascii="Arial" w:hAnsi="Arial" w:cs="Arial"/>
                <w:b/>
                <w:szCs w:val="20"/>
              </w:rPr>
              <w:t>Question to RAN1:</w:t>
            </w:r>
          </w:p>
          <w:p w14:paraId="4312BA67" w14:textId="77777777" w:rsidR="006D44BE" w:rsidRPr="006D44BE" w:rsidRDefault="006D44BE" w:rsidP="006D44BE">
            <w:pPr>
              <w:widowControl/>
              <w:numPr>
                <w:ilvl w:val="0"/>
                <w:numId w:val="20"/>
              </w:numPr>
              <w:spacing w:after="0"/>
              <w:jc w:val="left"/>
              <w:rPr>
                <w:rFonts w:ascii="Arial" w:hAnsi="Arial" w:cs="Arial"/>
                <w:szCs w:val="20"/>
              </w:rPr>
            </w:pPr>
            <w:r w:rsidRPr="006D44BE">
              <w:rPr>
                <w:rFonts w:ascii="Arial" w:hAnsi="Arial" w:cs="Arial"/>
                <w:szCs w:val="20"/>
              </w:rPr>
              <w:t xml:space="preserve">What is the </w:t>
            </w:r>
            <w:bookmarkStart w:id="3" w:name="OLE_LINK8"/>
            <w:r w:rsidRPr="006D44BE">
              <w:rPr>
                <w:rFonts w:ascii="Arial" w:hAnsi="Arial" w:cs="Arial"/>
                <w:szCs w:val="20"/>
              </w:rPr>
              <w:t xml:space="preserve">maximum </w:t>
            </w:r>
            <w:bookmarkEnd w:id="3"/>
            <w:r w:rsidRPr="006D44BE">
              <w:rPr>
                <w:rFonts w:ascii="Arial" w:hAnsi="Arial" w:cs="Arial"/>
                <w:szCs w:val="20"/>
              </w:rPr>
              <w:t>frequency of inter-gNB exchange of SRS configuration required to enable configuration of SRS-RSRP measurements of potential CLI aggressor cells in served UEs?</w:t>
            </w:r>
          </w:p>
          <w:p w14:paraId="4085E0E0" w14:textId="77777777" w:rsidR="006D44BE" w:rsidRPr="006D44BE" w:rsidRDefault="006D44BE" w:rsidP="006D44BE">
            <w:pPr>
              <w:tabs>
                <w:tab w:val="left" w:pos="600"/>
              </w:tabs>
              <w:spacing w:after="0"/>
              <w:rPr>
                <w:rFonts w:ascii="Arial" w:hAnsi="Arial" w:cs="Arial"/>
                <w:szCs w:val="20"/>
                <w:lang w:eastAsia="zh-CN"/>
              </w:rPr>
            </w:pPr>
          </w:p>
          <w:p w14:paraId="6B10DAF2" w14:textId="77777777" w:rsidR="006D44BE" w:rsidRPr="006D44BE" w:rsidRDefault="006D44BE" w:rsidP="006D44BE">
            <w:pPr>
              <w:spacing w:after="0"/>
              <w:rPr>
                <w:rFonts w:ascii="Arial" w:hAnsi="Arial" w:cs="Arial"/>
                <w:b/>
                <w:szCs w:val="20"/>
                <w:lang w:eastAsia="zh-CN"/>
              </w:rPr>
            </w:pPr>
            <w:r w:rsidRPr="006D44BE">
              <w:rPr>
                <w:rFonts w:ascii="Arial" w:hAnsi="Arial" w:cs="Arial"/>
                <w:b/>
                <w:szCs w:val="20"/>
                <w:lang w:val="en-GB" w:eastAsia="zh-CN"/>
              </w:rPr>
              <w:t>Question to RAN2:</w:t>
            </w:r>
          </w:p>
          <w:p w14:paraId="00AC7380" w14:textId="77777777" w:rsidR="006D44BE" w:rsidRPr="006D44BE" w:rsidRDefault="006D44BE" w:rsidP="006D44BE">
            <w:pPr>
              <w:widowControl/>
              <w:numPr>
                <w:ilvl w:val="0"/>
                <w:numId w:val="20"/>
              </w:numPr>
              <w:spacing w:after="0"/>
              <w:jc w:val="left"/>
              <w:rPr>
                <w:rFonts w:ascii="Arial" w:hAnsi="Arial" w:cs="Arial"/>
                <w:szCs w:val="20"/>
              </w:rPr>
            </w:pPr>
            <w:r w:rsidRPr="006D44BE">
              <w:rPr>
                <w:rFonts w:ascii="Arial" w:hAnsi="Arial" w:cs="Arial"/>
                <w:szCs w:val="20"/>
              </w:rPr>
              <w:t>What is the update frequency of SRS configuration in a UE?</w:t>
            </w:r>
          </w:p>
          <w:p w14:paraId="51229FED" w14:textId="72DFE600" w:rsidR="008F0C94" w:rsidRPr="00895C60" w:rsidRDefault="008F0C94" w:rsidP="00895C60">
            <w:pPr>
              <w:spacing w:after="0"/>
              <w:rPr>
                <w:rFonts w:ascii="Arial" w:hAnsi="Arial" w:cs="Arial"/>
                <w:sz w:val="18"/>
                <w:szCs w:val="18"/>
              </w:rPr>
            </w:pPr>
          </w:p>
        </w:tc>
      </w:tr>
    </w:tbl>
    <w:p w14:paraId="34F42A5E" w14:textId="6ECBC254" w:rsidR="00E84692" w:rsidRDefault="006D44BE">
      <w:r>
        <w:t xml:space="preserve">As we can see, RAN3 is still discussing the SRS resource exchange, and ask RAN1 and RAN2 a few questions. </w:t>
      </w:r>
      <w:r w:rsidR="005B127E">
        <w:t xml:space="preserve">In this contribution, we </w:t>
      </w:r>
      <w:r>
        <w:t xml:space="preserve">discussed this aspect and provided </w:t>
      </w:r>
      <w:r w:rsidR="00360865">
        <w:t>a</w:t>
      </w:r>
      <w:r>
        <w:t xml:space="preserve"> draft reply LS</w:t>
      </w:r>
      <w:r w:rsidR="005B127E">
        <w:t xml:space="preserve">.  </w:t>
      </w:r>
    </w:p>
    <w:p w14:paraId="160A2567" w14:textId="632150F1" w:rsidR="00E84692" w:rsidRDefault="00360865">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Discussion</w:t>
      </w:r>
    </w:p>
    <w:p w14:paraId="4F36D408" w14:textId="77777777" w:rsidR="00FF13D4" w:rsidRDefault="00FF13D4">
      <w:r>
        <w:t xml:space="preserve">To mitigate cross link interference, in Rel-16, the victim UEs can be configured to perform CLI measurements, and two types of CLI measurements are supported: SRS-RSRP measurement and CLI-RSSI measurement. For CLI-RSSI measurement, the UE is required to measure the total received power over the indicated resources. Thus the victim gNB is able to indicate the measured resource. But for SRS-RSRP measurement, the UE is required to measure the SRS resources of other aggressor UE(s), therefore victim gNB needs to first acquire the configuration of SRS resource of aggressor UEs, in order to indicate the measured resources to victim UE. </w:t>
      </w:r>
    </w:p>
    <w:p w14:paraId="754C8ABE" w14:textId="5FCDABE3" w:rsidR="00FF13D4" w:rsidRDefault="00FF13D4">
      <w:r>
        <w:t>To acquire the SRS configuration between gNBs, RAN2 assumes that signalling exchange over Xn interface might be needed, this is why RAN2 sent an LS [1] to RAN3 for further analysis.</w:t>
      </w:r>
    </w:p>
    <w:p w14:paraId="2D40E967" w14:textId="77777777" w:rsidR="00FF13D4" w:rsidRDefault="00FF13D4">
      <w:r>
        <w:t>Based on the reply LS [2], RAN3 identified two possible way forwards:</w:t>
      </w:r>
    </w:p>
    <w:p w14:paraId="6E553801" w14:textId="7C2B373E" w:rsidR="00FF13D4" w:rsidRDefault="00FF13D4" w:rsidP="00FF13D4">
      <w:pPr>
        <w:pStyle w:val="afffffff3"/>
        <w:numPr>
          <w:ilvl w:val="0"/>
          <w:numId w:val="21"/>
        </w:numPr>
      </w:pPr>
      <w:r>
        <w:t>WF1: Signalling based solution;</w:t>
      </w:r>
    </w:p>
    <w:p w14:paraId="20F35337" w14:textId="168A4554" w:rsidR="00FF13D4" w:rsidRDefault="00FF13D4" w:rsidP="00FF13D4">
      <w:pPr>
        <w:pStyle w:val="afffffff3"/>
        <w:numPr>
          <w:ilvl w:val="0"/>
          <w:numId w:val="21"/>
        </w:numPr>
      </w:pPr>
      <w:r>
        <w:t xml:space="preserve">WF2: OAM based solution. </w:t>
      </w:r>
    </w:p>
    <w:p w14:paraId="7D2DF25E" w14:textId="77777777" w:rsidR="00FF13D4" w:rsidRDefault="00FF13D4">
      <w:r>
        <w:t xml:space="preserve">Note that RAN3 also mentioned WF3 in the LS, that nothing need to be done for SRS resource exchange, but clearly, this does not fulfills the requirement of this functionality. </w:t>
      </w:r>
    </w:p>
    <w:p w14:paraId="05007FF1" w14:textId="7810A93C" w:rsidR="005D46A3" w:rsidRDefault="00FF13D4">
      <w:r>
        <w:t xml:space="preserve">In our understanding, </w:t>
      </w:r>
      <w:r w:rsidR="005D46A3">
        <w:t xml:space="preserve">OAM is mainly used to coordinate static configurations, thus the exchange latency could be much longer than Xn signalling based solution. So to make decision, RAN3 ask several questions to RAN1 and RAN2. </w:t>
      </w:r>
    </w:p>
    <w:p w14:paraId="78509EFF" w14:textId="77777777" w:rsidR="00412255" w:rsidRDefault="005D46A3">
      <w:r>
        <w:t>Regarding the question to RAN2: “</w:t>
      </w:r>
      <w:r w:rsidRPr="005D46A3">
        <w:t>What is the update frequency of SRS configuration in a UE</w:t>
      </w:r>
      <w:r>
        <w:t xml:space="preserve">?” The question itself is mainly related to how frequent network may update UE’s SRS configuration. From network point of view, for a given RRC_CONNECTED UE, </w:t>
      </w:r>
      <w:r w:rsidR="00412255">
        <w:t>as long as</w:t>
      </w:r>
      <w:r>
        <w:t xml:space="preserve"> </w:t>
      </w:r>
      <w:r w:rsidR="00412255">
        <w:t xml:space="preserve">the </w:t>
      </w:r>
      <w:r>
        <w:t xml:space="preserve">UE enters a cell, </w:t>
      </w:r>
      <w:r w:rsidR="00412255">
        <w:t xml:space="preserve">the </w:t>
      </w:r>
      <w:r>
        <w:t xml:space="preserve">network will </w:t>
      </w:r>
      <w:r w:rsidR="00412255">
        <w:t>configure</w:t>
      </w:r>
      <w:r>
        <w:t xml:space="preserve"> SRS resource to UE</w:t>
      </w:r>
      <w:r w:rsidR="00412255">
        <w:t xml:space="preserve">, in order to estimate the uplink channel state and use the estimate in link adaptation. </w:t>
      </w:r>
    </w:p>
    <w:p w14:paraId="197879E5" w14:textId="4F5A5F61" w:rsidR="00537FD9" w:rsidRDefault="00E6636A">
      <w:r>
        <w:t xml:space="preserve">Generally, the network will not change the </w:t>
      </w:r>
      <w:r w:rsidR="00047F97">
        <w:t xml:space="preserve">RRC configured </w:t>
      </w:r>
      <w:r>
        <w:t xml:space="preserve">SRS </w:t>
      </w:r>
      <w:r w:rsidR="00047F97">
        <w:t>resources</w:t>
      </w:r>
      <w:r>
        <w:t xml:space="preserve"> unless </w:t>
      </w:r>
      <w:r w:rsidR="00047F97">
        <w:t xml:space="preserve">the </w:t>
      </w:r>
      <w:r>
        <w:t xml:space="preserve">UE hands over to another cell. </w:t>
      </w:r>
      <w:r w:rsidR="00047F97">
        <w:t xml:space="preserve">But for network implementation, it is possible that network can change the SRS configuration based on pre-defined strategies. For instance, network can update the SRS configuration (e.g. periodicity) base on UE’s service type. A UE with voice call can be configured with short SRS transmission periodicity, and A UE with other low priority video service can be configured with longer SRS transmission periodicity. Thus SRS reconfiguration may happen when UE’s service is changed. But whether to do so is up to network implementation. And clearly, </w:t>
      </w:r>
      <w:r w:rsidR="00E8435D">
        <w:t xml:space="preserve">network implementation will restrain this </w:t>
      </w:r>
      <w:r w:rsidR="00E8435D">
        <w:rPr>
          <w:rFonts w:hint="eastAsia"/>
        </w:rPr>
        <w:t>t</w:t>
      </w:r>
      <w:r w:rsidR="00E8435D">
        <w:t xml:space="preserve">o avoid frequent re-configurations. So according to our experience, at least the </w:t>
      </w:r>
      <w:r w:rsidR="007E6F8F">
        <w:t xml:space="preserve">update </w:t>
      </w:r>
      <w:r w:rsidR="00C95179">
        <w:t>frequency</w:t>
      </w:r>
      <w:r w:rsidR="00E8435D">
        <w:t xml:space="preserve"> </w:t>
      </w:r>
      <w:r w:rsidR="007E6F8F">
        <w:t xml:space="preserve">of SRS configuration </w:t>
      </w:r>
      <w:r w:rsidR="00E8435D">
        <w:t xml:space="preserve">could be larger than dozens of seconds.  </w:t>
      </w:r>
    </w:p>
    <w:p w14:paraId="0EDE27A2" w14:textId="63A9660F" w:rsidR="00537FD9" w:rsidRDefault="00537FD9" w:rsidP="00537FD9">
      <w:pPr>
        <w:ind w:left="1418" w:hanging="1418"/>
      </w:pPr>
      <w:r>
        <w:rPr>
          <w:b/>
        </w:rPr>
        <w:t xml:space="preserve">Observation 1: </w:t>
      </w:r>
      <w:r w:rsidR="00405079">
        <w:rPr>
          <w:b/>
        </w:rPr>
        <w:tab/>
      </w:r>
      <w:r>
        <w:rPr>
          <w:b/>
        </w:rPr>
        <w:t>Generally, for a given UE, the configured SRS resource will not be modified unless UE hands over to other cell</w:t>
      </w:r>
      <w:r>
        <w:rPr>
          <w:rFonts w:hint="eastAsia"/>
          <w:b/>
        </w:rPr>
        <w:t>.</w:t>
      </w:r>
    </w:p>
    <w:p w14:paraId="5A176403" w14:textId="3A4DA5A0" w:rsidR="00374E61" w:rsidRDefault="00374E61" w:rsidP="00374E61">
      <w:pPr>
        <w:ind w:left="1418" w:hanging="1418"/>
      </w:pPr>
      <w:r>
        <w:rPr>
          <w:b/>
        </w:rPr>
        <w:t xml:space="preserve">Observation 2: </w:t>
      </w:r>
      <w:r w:rsidR="00405079">
        <w:rPr>
          <w:b/>
        </w:rPr>
        <w:tab/>
      </w:r>
      <w:r>
        <w:rPr>
          <w:b/>
        </w:rPr>
        <w:t xml:space="preserve">Network may define rules </w:t>
      </w:r>
      <w:r w:rsidR="00E4762E">
        <w:rPr>
          <w:b/>
        </w:rPr>
        <w:t>for triggerring</w:t>
      </w:r>
      <w:r>
        <w:rPr>
          <w:b/>
        </w:rPr>
        <w:t xml:space="preserve"> SRS configuration update (e.g. service type change), but this is up to network implementation, and </w:t>
      </w:r>
      <w:r w:rsidR="00533FAF">
        <w:rPr>
          <w:b/>
        </w:rPr>
        <w:t>this does</w:t>
      </w:r>
      <w:r>
        <w:rPr>
          <w:b/>
        </w:rPr>
        <w:t xml:space="preserve"> not happen frequently</w:t>
      </w:r>
      <w:r w:rsidR="00533FAF">
        <w:rPr>
          <w:b/>
        </w:rPr>
        <w:t xml:space="preserve"> (e.g. larger than dozens of seconds)</w:t>
      </w:r>
      <w:r>
        <w:rPr>
          <w:rFonts w:hint="eastAsia"/>
          <w:b/>
        </w:rPr>
        <w:t>.</w:t>
      </w:r>
    </w:p>
    <w:p w14:paraId="20919DB3" w14:textId="77777777" w:rsidR="00C0713E" w:rsidRDefault="00405079">
      <w:r>
        <w:t>Although the SRS configuration of UE</w:t>
      </w:r>
      <w:r w:rsidR="00C0713E">
        <w:t>s</w:t>
      </w:r>
      <w:r>
        <w:t xml:space="preserve"> (or aggressor UE</w:t>
      </w:r>
      <w:r w:rsidR="00C0713E">
        <w:t>s</w:t>
      </w:r>
      <w:r>
        <w:t xml:space="preserve">) </w:t>
      </w:r>
      <w:r w:rsidR="00C0713E">
        <w:t>may not change during UE’s connection period</w:t>
      </w:r>
      <w:r>
        <w:t>, for CLI measurement, the exch</w:t>
      </w:r>
      <w:r w:rsidR="00657AC6">
        <w:t>anging</w:t>
      </w:r>
      <w:r>
        <w:t xml:space="preserve"> of SRS resources between gNB </w:t>
      </w:r>
      <w:r w:rsidR="00C0713E">
        <w:t>may require</w:t>
      </w:r>
      <w:r w:rsidR="00657AC6">
        <w:t xml:space="preserve"> real-time updates, this is because </w:t>
      </w:r>
      <w:r w:rsidR="00C0713E">
        <w:t xml:space="preserve">of the movement of UEs in aggressor cell. </w:t>
      </w:r>
    </w:p>
    <w:p w14:paraId="628D4357" w14:textId="158EA680" w:rsidR="00C0713E" w:rsidRDefault="00C0713E">
      <w:r>
        <w:t>For instance, when UE1 moves to cell edge of its serving cell, it may cause interference to another UE (e.g. victim</w:t>
      </w:r>
      <w:r w:rsidR="006E790A">
        <w:t xml:space="preserve"> UE</w:t>
      </w:r>
      <w:r>
        <w:t>)</w:t>
      </w:r>
      <w:r w:rsidR="006E790A">
        <w:t xml:space="preserve"> </w:t>
      </w:r>
      <w:r>
        <w:t>in neighbour cell. When UE1 moves back to the cell center, the interference will be reduced</w:t>
      </w:r>
      <w:r w:rsidR="006E790A">
        <w:t xml:space="preserve"> </w:t>
      </w:r>
      <w:r w:rsidR="006E790A">
        <w:rPr>
          <w:rFonts w:hint="eastAsia"/>
        </w:rPr>
        <w:t>accordingly</w:t>
      </w:r>
      <w:r>
        <w:t xml:space="preserve">. Thus network </w:t>
      </w:r>
      <w:r>
        <w:lastRenderedPageBreak/>
        <w:t>can choose the cell edge UE</w:t>
      </w:r>
      <w:r w:rsidR="00C95179">
        <w:t>s</w:t>
      </w:r>
      <w:r>
        <w:t xml:space="preserve"> as potential aggressor UEs, and send the SRS resource configuration</w:t>
      </w:r>
      <w:r w:rsidR="00C95179">
        <w:t xml:space="preserve"> of these UEs</w:t>
      </w:r>
      <w:r>
        <w:t xml:space="preserve"> to neighbour cell for </w:t>
      </w:r>
      <w:r w:rsidR="00C95179">
        <w:t>triggering</w:t>
      </w:r>
      <w:r>
        <w:t xml:space="preserve"> SRS-RSRP meas</w:t>
      </w:r>
      <w:r w:rsidR="00C95179">
        <w:t xml:space="preserve">urement. </w:t>
      </w:r>
      <w:r w:rsidR="006E790A">
        <w:t>Based on this, we think the CLI measurement function is not applicable to high speed deployment, and it is more suitable</w:t>
      </w:r>
      <w:r w:rsidR="00F5326B">
        <w:t xml:space="preserve"> to be implemented in</w:t>
      </w:r>
      <w:r w:rsidR="006E790A">
        <w:t xml:space="preserve"> normal or low</w:t>
      </w:r>
      <w:r w:rsidR="00F5326B">
        <w:t>-speed</w:t>
      </w:r>
      <w:r w:rsidR="006E790A">
        <w:t xml:space="preserve"> scenarios, such as supermarket, office</w:t>
      </w:r>
      <w:r w:rsidR="004904C3">
        <w:t>, apartment and etc</w:t>
      </w:r>
      <w:r w:rsidR="006E790A">
        <w:t xml:space="preserve">. </w:t>
      </w:r>
      <w:r w:rsidR="00C95179">
        <w:t xml:space="preserve">So in our understanding, </w:t>
      </w:r>
      <w:r w:rsidR="006E790A">
        <w:t xml:space="preserve">the </w:t>
      </w:r>
      <w:r w:rsidR="00FF096B">
        <w:t xml:space="preserve">required </w:t>
      </w:r>
      <w:r w:rsidR="006E790A">
        <w:t xml:space="preserve">frequency of exchanging SRS </w:t>
      </w:r>
      <w:r w:rsidR="006E790A">
        <w:rPr>
          <w:rFonts w:hint="eastAsia"/>
        </w:rPr>
        <w:t>resource</w:t>
      </w:r>
      <w:r w:rsidR="00FF096B">
        <w:t xml:space="preserve"> could be a few hundred milliseconds or seconds.</w:t>
      </w:r>
    </w:p>
    <w:p w14:paraId="72CE3F60" w14:textId="56F52F1D" w:rsidR="00C95179" w:rsidRDefault="00C95179" w:rsidP="00C95179">
      <w:pPr>
        <w:ind w:left="1418" w:hanging="1418"/>
        <w:rPr>
          <w:b/>
        </w:rPr>
      </w:pPr>
      <w:r>
        <w:rPr>
          <w:b/>
        </w:rPr>
        <w:t xml:space="preserve">Observation 3: </w:t>
      </w:r>
      <w:r>
        <w:rPr>
          <w:b/>
        </w:rPr>
        <w:tab/>
        <w:t>Although the SRS configuration may not change, due to UE’s movement, gNB</w:t>
      </w:r>
      <w:r w:rsidR="006E790A">
        <w:rPr>
          <w:b/>
        </w:rPr>
        <w:t xml:space="preserve"> needs to</w:t>
      </w:r>
      <w:r>
        <w:rPr>
          <w:b/>
        </w:rPr>
        <w:t xml:space="preserve"> exchange</w:t>
      </w:r>
      <w:r w:rsidR="006E790A">
        <w:rPr>
          <w:b/>
        </w:rPr>
        <w:t xml:space="preserve"> </w:t>
      </w:r>
      <w:r>
        <w:rPr>
          <w:b/>
        </w:rPr>
        <w:t xml:space="preserve">the SRS configuration to neighbour gNB </w:t>
      </w:r>
      <w:r>
        <w:rPr>
          <w:rFonts w:hint="eastAsia"/>
          <w:b/>
        </w:rPr>
        <w:t>based</w:t>
      </w:r>
      <w:r>
        <w:rPr>
          <w:b/>
        </w:rPr>
        <w:t xml:space="preserve"> on UE’s location</w:t>
      </w:r>
      <w:r>
        <w:rPr>
          <w:rFonts w:hint="eastAsia"/>
          <w:b/>
        </w:rPr>
        <w:t>.</w:t>
      </w:r>
    </w:p>
    <w:p w14:paraId="7DDB75B5" w14:textId="170975EB" w:rsidR="00F5326B" w:rsidRPr="008D6F5F" w:rsidRDefault="00F5326B" w:rsidP="008D6F5F">
      <w:pPr>
        <w:ind w:left="1418" w:hanging="1418"/>
        <w:rPr>
          <w:b/>
        </w:rPr>
      </w:pPr>
      <w:r>
        <w:rPr>
          <w:b/>
        </w:rPr>
        <w:t xml:space="preserve">Observation 4: </w:t>
      </w:r>
      <w:r>
        <w:rPr>
          <w:b/>
        </w:rPr>
        <w:tab/>
        <w:t>SRS-RSRP measurement is not applicable to high-speed scenario. For normal ca</w:t>
      </w:r>
      <w:r w:rsidR="00FF096B">
        <w:rPr>
          <w:b/>
        </w:rPr>
        <w:t>ses</w:t>
      </w:r>
      <w:r w:rsidR="00B4250B">
        <w:rPr>
          <w:b/>
        </w:rPr>
        <w:t>,</w:t>
      </w:r>
      <w:r w:rsidR="00344B81">
        <w:rPr>
          <w:b/>
        </w:rPr>
        <w:t xml:space="preserve"> the required frequency of exchanging SRS resource for CLI measurement could be a few hundred milliseconds or seconds. </w:t>
      </w:r>
    </w:p>
    <w:p w14:paraId="541C2FE8" w14:textId="7E6EDB2E" w:rsidR="00533FAF" w:rsidRDefault="00F5326B">
      <w:r>
        <w:t>Based on above analysis, we have provided the draft reply LS in [3].</w:t>
      </w:r>
    </w:p>
    <w:p w14:paraId="352C9147" w14:textId="2908D9B9" w:rsidR="00A23189" w:rsidRDefault="00F5326B" w:rsidP="00222BD1">
      <w:pPr>
        <w:ind w:left="1134" w:hanging="1134"/>
      </w:pPr>
      <w:r>
        <w:rPr>
          <w:b/>
        </w:rPr>
        <w:t>Proposal 1:  Approve the reply LS in [3]</w:t>
      </w:r>
      <w:r>
        <w:rPr>
          <w:rFonts w:hint="eastAsia"/>
          <w:b/>
        </w:rPr>
        <w:t>.</w:t>
      </w:r>
      <w:bookmarkStart w:id="4" w:name="_GoBack"/>
      <w:bookmarkEnd w:id="4"/>
    </w:p>
    <w:p w14:paraId="7E9039F2"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7E0BE482" w14:textId="77777777" w:rsidR="00E84692" w:rsidRDefault="0043216B">
      <w:pPr>
        <w:spacing w:before="156"/>
      </w:pPr>
      <w:r>
        <w:rPr>
          <w:sz w:val="22"/>
        </w:rPr>
        <w:t xml:space="preserve">RAN2 is kindly </w:t>
      </w:r>
      <w:r>
        <w:rPr>
          <w:rFonts w:hint="eastAsia"/>
        </w:rPr>
        <w:t xml:space="preserve">asked </w:t>
      </w:r>
      <w:r>
        <w:rPr>
          <w:sz w:val="22"/>
        </w:rPr>
        <w:t>to discuss and adopt the following proposal</w:t>
      </w:r>
      <w:r>
        <w:t>:</w:t>
      </w:r>
    </w:p>
    <w:p w14:paraId="5CD52805" w14:textId="77777777" w:rsidR="00823EA4" w:rsidRDefault="00823EA4" w:rsidP="00823EA4">
      <w:pPr>
        <w:ind w:left="1418" w:hanging="1418"/>
      </w:pPr>
      <w:bookmarkStart w:id="5" w:name="_Toc535476034"/>
      <w:r>
        <w:rPr>
          <w:b/>
        </w:rPr>
        <w:t xml:space="preserve">Observation 1: </w:t>
      </w:r>
      <w:r>
        <w:rPr>
          <w:b/>
        </w:rPr>
        <w:tab/>
        <w:t>Generally, for a given UE, the configured SRS resource will not be modified unless UE hands over to other cell</w:t>
      </w:r>
      <w:r>
        <w:rPr>
          <w:rFonts w:hint="eastAsia"/>
          <w:b/>
        </w:rPr>
        <w:t>.</w:t>
      </w:r>
    </w:p>
    <w:p w14:paraId="786D3E80" w14:textId="1A6875A2" w:rsidR="00823EA4" w:rsidRDefault="00823EA4" w:rsidP="00823EA4">
      <w:pPr>
        <w:ind w:left="1418" w:hanging="1418"/>
      </w:pPr>
      <w:r>
        <w:rPr>
          <w:b/>
        </w:rPr>
        <w:t xml:space="preserve">Observation 2: </w:t>
      </w:r>
      <w:r>
        <w:rPr>
          <w:b/>
        </w:rPr>
        <w:tab/>
        <w:t xml:space="preserve">Network may define rules </w:t>
      </w:r>
      <w:r w:rsidR="00E4762E">
        <w:rPr>
          <w:b/>
        </w:rPr>
        <w:t>for triggering</w:t>
      </w:r>
      <w:r>
        <w:rPr>
          <w:b/>
        </w:rPr>
        <w:t xml:space="preserve"> SRS configuration update (e.g. service type change), but this is up to network implementation, and this does not happen frequently (e.g. larger than dozens of seconds)</w:t>
      </w:r>
      <w:r>
        <w:rPr>
          <w:rFonts w:hint="eastAsia"/>
          <w:b/>
        </w:rPr>
        <w:t>.</w:t>
      </w:r>
    </w:p>
    <w:p w14:paraId="6C626CB7" w14:textId="77777777" w:rsidR="00823EA4" w:rsidRDefault="00823EA4" w:rsidP="00823EA4">
      <w:pPr>
        <w:ind w:left="1418" w:hanging="1418"/>
        <w:rPr>
          <w:b/>
        </w:rPr>
      </w:pPr>
      <w:r>
        <w:rPr>
          <w:b/>
        </w:rPr>
        <w:t xml:space="preserve">Observation 3: </w:t>
      </w:r>
      <w:r>
        <w:rPr>
          <w:b/>
        </w:rPr>
        <w:tab/>
        <w:t xml:space="preserve">Although the SRS configuration may not change, due to UE’s movement, gNB needs to exchange the SRS configuration to neighbour gNB </w:t>
      </w:r>
      <w:r>
        <w:rPr>
          <w:rFonts w:hint="eastAsia"/>
          <w:b/>
        </w:rPr>
        <w:t>based</w:t>
      </w:r>
      <w:r>
        <w:rPr>
          <w:b/>
        </w:rPr>
        <w:t xml:space="preserve"> on UE’s location</w:t>
      </w:r>
      <w:r>
        <w:rPr>
          <w:rFonts w:hint="eastAsia"/>
          <w:b/>
        </w:rPr>
        <w:t>.</w:t>
      </w:r>
    </w:p>
    <w:p w14:paraId="4F401A90" w14:textId="680412C8" w:rsidR="00823EA4" w:rsidRPr="00823EA4" w:rsidRDefault="00823EA4" w:rsidP="00823EA4">
      <w:pPr>
        <w:ind w:left="1418" w:hanging="1418"/>
        <w:rPr>
          <w:b/>
        </w:rPr>
      </w:pPr>
      <w:r>
        <w:rPr>
          <w:b/>
        </w:rPr>
        <w:t xml:space="preserve">Observation 4: </w:t>
      </w:r>
      <w:r>
        <w:rPr>
          <w:b/>
        </w:rPr>
        <w:tab/>
        <w:t>SRS-RSRP measurement is not applicable to high-speed scenario. For normal cases</w:t>
      </w:r>
      <w:r w:rsidR="001337A1">
        <w:rPr>
          <w:b/>
        </w:rPr>
        <w:t>,</w:t>
      </w:r>
      <w:r>
        <w:rPr>
          <w:b/>
        </w:rPr>
        <w:t xml:space="preserve"> the required frequency of exchanging SRS resource for CLI measurement could be a few hundred milliseconds or seconds. </w:t>
      </w:r>
    </w:p>
    <w:p w14:paraId="6947E744" w14:textId="77777777" w:rsidR="00823EA4" w:rsidRDefault="00823EA4" w:rsidP="00823EA4">
      <w:pPr>
        <w:ind w:left="1134" w:hanging="1134"/>
      </w:pPr>
      <w:r>
        <w:rPr>
          <w:b/>
        </w:rPr>
        <w:t>Proposal 1:  Approve the reply LS in [3]</w:t>
      </w:r>
      <w:r>
        <w:rPr>
          <w:rFonts w:hint="eastAsia"/>
          <w:b/>
        </w:rPr>
        <w:t>.</w:t>
      </w:r>
    </w:p>
    <w:p w14:paraId="39A093E3" w14:textId="5FDC1D9E" w:rsidR="00F108F2" w:rsidRDefault="00F108F2" w:rsidP="001337A1">
      <w:pPr>
        <w:spacing w:before="156" w:line="276" w:lineRule="auto"/>
        <w:rPr>
          <w:b/>
        </w:rPr>
      </w:pPr>
    </w:p>
    <w:p w14:paraId="665B5FEB"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14:paraId="45083B40" w14:textId="4F55D3B3" w:rsidR="00E84692" w:rsidRDefault="0043216B" w:rsidP="00156072">
      <w:pPr>
        <w:spacing w:before="156"/>
      </w:pPr>
      <w:r>
        <w:t xml:space="preserve">[1] </w:t>
      </w:r>
      <w:r w:rsidR="005B127E">
        <w:t>R2-1914021</w:t>
      </w:r>
      <w:r w:rsidR="008A1E93">
        <w:t xml:space="preserve"> </w:t>
      </w:r>
      <w:r w:rsidR="005B127E">
        <w:t xml:space="preserve"> </w:t>
      </w:r>
      <w:bookmarkEnd w:id="5"/>
      <w:r w:rsidR="0040216A" w:rsidRPr="0040216A">
        <w:t>LS For Exchange of information related to SRS-RSRP measurement resource configuration for UE-CLI</w:t>
      </w:r>
      <w:r w:rsidR="00160A5C">
        <w:t>;   From: RAN2  To</w:t>
      </w:r>
      <w:r w:rsidR="000C000A">
        <w:t>:</w:t>
      </w:r>
      <w:r w:rsidR="00160A5C">
        <w:t xml:space="preserve"> RAN3  CC: RAN1</w:t>
      </w:r>
    </w:p>
    <w:p w14:paraId="30AD8762" w14:textId="0BBD1EE8" w:rsidR="00160A5C" w:rsidRDefault="00160A5C" w:rsidP="00156072">
      <w:pPr>
        <w:spacing w:before="156"/>
        <w:rPr>
          <w:sz w:val="21"/>
          <w:szCs w:val="22"/>
        </w:rPr>
      </w:pPr>
      <w:r>
        <w:t xml:space="preserve">[2] R3-204399 </w:t>
      </w:r>
      <w:r>
        <w:rPr>
          <w:sz w:val="21"/>
          <w:szCs w:val="22"/>
        </w:rPr>
        <w:t>Response LS on Exchange of information related to SRS-RSRP measurement resource configuration for UE-CLI  From: RAN3  To: RAN2, RAN1  CC: RAN4</w:t>
      </w:r>
    </w:p>
    <w:p w14:paraId="74D16C16" w14:textId="58B5BE63" w:rsidR="00FD58CA" w:rsidRPr="00156072" w:rsidRDefault="00FD58CA" w:rsidP="00156072">
      <w:pPr>
        <w:spacing w:before="156"/>
      </w:pPr>
      <w:r>
        <w:rPr>
          <w:sz w:val="21"/>
          <w:szCs w:val="22"/>
        </w:rPr>
        <w:t>[3] R2-200</w:t>
      </w:r>
      <w:r w:rsidR="000C000A">
        <w:rPr>
          <w:sz w:val="21"/>
          <w:szCs w:val="22"/>
        </w:rPr>
        <w:t xml:space="preserve">6899 </w:t>
      </w:r>
      <w:r w:rsidR="000C000A" w:rsidRPr="000C000A">
        <w:rPr>
          <w:sz w:val="21"/>
          <w:szCs w:val="22"/>
        </w:rPr>
        <w:t>Draft reply LS on exchange of information related to SRS-RSRP measurement resource configuration for UE-CLI</w:t>
      </w:r>
      <w:r w:rsidR="000C000A">
        <w:rPr>
          <w:sz w:val="21"/>
          <w:szCs w:val="22"/>
        </w:rPr>
        <w:t xml:space="preserve">  From: RAN2  To: RAN3  CC: RAN1</w:t>
      </w:r>
      <w:r>
        <w:rPr>
          <w:sz w:val="21"/>
          <w:szCs w:val="22"/>
        </w:rPr>
        <w:t xml:space="preserve"> </w:t>
      </w:r>
    </w:p>
    <w:sectPr w:rsidR="00FD58CA" w:rsidRPr="00156072" w:rsidSect="00DE2F3B">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E7DCB1" w14:textId="77777777" w:rsidR="005805BC" w:rsidRDefault="005805BC">
      <w:pPr>
        <w:spacing w:after="0"/>
      </w:pPr>
      <w:r>
        <w:separator/>
      </w:r>
    </w:p>
  </w:endnote>
  <w:endnote w:type="continuationSeparator" w:id="0">
    <w:p w14:paraId="61A825D1" w14:textId="77777777" w:rsidR="005805BC" w:rsidRDefault="005805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notTrueType/>
    <w:pitch w:val="fixed"/>
    <w:sig w:usb0="00000001" w:usb1="080E0000" w:usb2="00000010" w:usb3="00000000" w:csb0="00040000"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628880" w14:textId="77777777" w:rsidR="00E14000" w:rsidRDefault="00E14000">
    <w:pPr>
      <w:pStyle w:val="ad"/>
      <w:framePr w:wrap="around" w:vAnchor="text" w:hAnchor="margin" w:xAlign="right" w:y="1"/>
      <w:spacing w:before="120"/>
      <w:rPr>
        <w:rStyle w:val="af7"/>
      </w:rPr>
    </w:pPr>
    <w:r>
      <w:rPr>
        <w:rStyle w:val="af7"/>
      </w:rPr>
      <w:fldChar w:fldCharType="begin"/>
    </w:r>
    <w:r>
      <w:rPr>
        <w:rStyle w:val="af7"/>
      </w:rPr>
      <w:instrText xml:space="preserve">PAGE  </w:instrText>
    </w:r>
    <w:r>
      <w:rPr>
        <w:rStyle w:val="af7"/>
      </w:rPr>
      <w:fldChar w:fldCharType="end"/>
    </w:r>
  </w:p>
  <w:p w14:paraId="471B59DC" w14:textId="77777777" w:rsidR="00E14000" w:rsidRDefault="00E14000">
    <w:pPr>
      <w:pStyle w:val="ad"/>
      <w:spacing w:before="1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FAE81" w14:textId="77777777" w:rsidR="00E14000" w:rsidRDefault="00E14000">
    <w:pPr>
      <w:pStyle w:val="ad"/>
      <w:spacing w:before="120"/>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A5340" w14:textId="77777777" w:rsidR="00E14000" w:rsidRDefault="00E14000">
    <w:pPr>
      <w:pStyle w:val="ad"/>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15568B" w14:textId="77777777" w:rsidR="005805BC" w:rsidRDefault="005805BC">
      <w:pPr>
        <w:spacing w:after="0"/>
      </w:pPr>
      <w:r>
        <w:separator/>
      </w:r>
    </w:p>
  </w:footnote>
  <w:footnote w:type="continuationSeparator" w:id="0">
    <w:p w14:paraId="1FD32327" w14:textId="77777777" w:rsidR="005805BC" w:rsidRDefault="005805B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04EA7" w14:textId="77777777" w:rsidR="00E14000" w:rsidRDefault="00E14000">
    <w:pPr>
      <w:pStyle w:val="ae"/>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B51042" w14:textId="77777777" w:rsidR="00E14000" w:rsidRDefault="00E14000">
    <w:pPr>
      <w:spacing w:before="120"/>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B420E" w14:textId="77777777" w:rsidR="00E14000" w:rsidRDefault="00E14000">
    <w:pPr>
      <w:pStyle w:val="ae"/>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EC575C6"/>
    <w:multiLevelType w:val="singleLevel"/>
    <w:tmpl w:val="EEC575C6"/>
    <w:lvl w:ilvl="0">
      <w:start w:val="1"/>
      <w:numFmt w:val="decimal"/>
      <w:lvlText w:val="%1&gt;"/>
      <w:lvlJc w:val="left"/>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2065B00"/>
    <w:multiLevelType w:val="hybridMultilevel"/>
    <w:tmpl w:val="CB68ED62"/>
    <w:lvl w:ilvl="0" w:tplc="89BC91BE">
      <w:start w:val="1"/>
      <w:numFmt w:val="decimal"/>
      <w:lvlText w:val="%1."/>
      <w:lvlJc w:val="left"/>
      <w:pPr>
        <w:tabs>
          <w:tab w:val="num" w:pos="720"/>
        </w:tabs>
        <w:ind w:left="720" w:hanging="360"/>
      </w:pPr>
    </w:lvl>
    <w:lvl w:ilvl="1" w:tplc="BE8A4282" w:tentative="1">
      <w:start w:val="1"/>
      <w:numFmt w:val="decimal"/>
      <w:lvlText w:val="%2."/>
      <w:lvlJc w:val="left"/>
      <w:pPr>
        <w:tabs>
          <w:tab w:val="num" w:pos="1440"/>
        </w:tabs>
        <w:ind w:left="1440" w:hanging="360"/>
      </w:pPr>
    </w:lvl>
    <w:lvl w:ilvl="2" w:tplc="EF86A872" w:tentative="1">
      <w:start w:val="1"/>
      <w:numFmt w:val="decimal"/>
      <w:lvlText w:val="%3."/>
      <w:lvlJc w:val="left"/>
      <w:pPr>
        <w:tabs>
          <w:tab w:val="num" w:pos="2160"/>
        </w:tabs>
        <w:ind w:left="2160" w:hanging="360"/>
      </w:pPr>
    </w:lvl>
    <w:lvl w:ilvl="3" w:tplc="D28026B6" w:tentative="1">
      <w:start w:val="1"/>
      <w:numFmt w:val="decimal"/>
      <w:lvlText w:val="%4."/>
      <w:lvlJc w:val="left"/>
      <w:pPr>
        <w:tabs>
          <w:tab w:val="num" w:pos="2880"/>
        </w:tabs>
        <w:ind w:left="2880" w:hanging="360"/>
      </w:pPr>
    </w:lvl>
    <w:lvl w:ilvl="4" w:tplc="76F293D4" w:tentative="1">
      <w:start w:val="1"/>
      <w:numFmt w:val="decimal"/>
      <w:lvlText w:val="%5."/>
      <w:lvlJc w:val="left"/>
      <w:pPr>
        <w:tabs>
          <w:tab w:val="num" w:pos="3600"/>
        </w:tabs>
        <w:ind w:left="3600" w:hanging="360"/>
      </w:pPr>
    </w:lvl>
    <w:lvl w:ilvl="5" w:tplc="975C52F6" w:tentative="1">
      <w:start w:val="1"/>
      <w:numFmt w:val="decimal"/>
      <w:lvlText w:val="%6."/>
      <w:lvlJc w:val="left"/>
      <w:pPr>
        <w:tabs>
          <w:tab w:val="num" w:pos="4320"/>
        </w:tabs>
        <w:ind w:left="4320" w:hanging="360"/>
      </w:pPr>
    </w:lvl>
    <w:lvl w:ilvl="6" w:tplc="16A88812" w:tentative="1">
      <w:start w:val="1"/>
      <w:numFmt w:val="decimal"/>
      <w:lvlText w:val="%7."/>
      <w:lvlJc w:val="left"/>
      <w:pPr>
        <w:tabs>
          <w:tab w:val="num" w:pos="5040"/>
        </w:tabs>
        <w:ind w:left="5040" w:hanging="360"/>
      </w:pPr>
    </w:lvl>
    <w:lvl w:ilvl="7" w:tplc="866EA66A" w:tentative="1">
      <w:start w:val="1"/>
      <w:numFmt w:val="decimal"/>
      <w:lvlText w:val="%8."/>
      <w:lvlJc w:val="left"/>
      <w:pPr>
        <w:tabs>
          <w:tab w:val="num" w:pos="5760"/>
        </w:tabs>
        <w:ind w:left="5760" w:hanging="360"/>
      </w:pPr>
    </w:lvl>
    <w:lvl w:ilvl="8" w:tplc="DDB4C2F8" w:tentative="1">
      <w:start w:val="1"/>
      <w:numFmt w:val="decimal"/>
      <w:lvlText w:val="%9."/>
      <w:lvlJc w:val="left"/>
      <w:pPr>
        <w:tabs>
          <w:tab w:val="num" w:pos="6480"/>
        </w:tabs>
        <w:ind w:left="6480" w:hanging="360"/>
      </w:pPr>
    </w:lvl>
  </w:abstractNum>
  <w:abstractNum w:abstractNumId="3">
    <w:nsid w:val="04F42ADA"/>
    <w:multiLevelType w:val="hybridMultilevel"/>
    <w:tmpl w:val="13FE6424"/>
    <w:lvl w:ilvl="0" w:tplc="6C06832E">
      <w:start w:val="1"/>
      <w:numFmt w:val="decimal"/>
      <w:lvlText w:val="%1."/>
      <w:lvlJc w:val="left"/>
      <w:pPr>
        <w:ind w:left="720" w:hanging="360"/>
      </w:pPr>
      <w:rPr>
        <w:rFonts w:ascii="Arial" w:hAnsi="Arial" w:cs="Arial"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091D4065"/>
    <w:multiLevelType w:val="hybridMultilevel"/>
    <w:tmpl w:val="54968932"/>
    <w:lvl w:ilvl="0" w:tplc="04090001">
      <w:start w:val="1"/>
      <w:numFmt w:val="bullet"/>
      <w:lvlText w:val=""/>
      <w:lvlJc w:val="left"/>
      <w:pPr>
        <w:ind w:left="620" w:hanging="420"/>
      </w:pPr>
      <w:rPr>
        <w:rFonts w:ascii="Symbol" w:hAnsi="Symbol" w:hint="default"/>
      </w:rPr>
    </w:lvl>
    <w:lvl w:ilvl="1" w:tplc="8F10BA4C">
      <w:start w:val="7"/>
      <w:numFmt w:val="bullet"/>
      <w:lvlText w:val="-"/>
      <w:lvlJc w:val="left"/>
      <w:pPr>
        <w:ind w:left="1040" w:hanging="420"/>
      </w:pPr>
      <w:rPr>
        <w:rFonts w:ascii="Times New Roman" w:eastAsia="宋体" w:hAnsi="Times New Roman" w:cs="Times New Roman"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7">
    <w:nsid w:val="0E5B5ECB"/>
    <w:multiLevelType w:val="hybridMultilevel"/>
    <w:tmpl w:val="A998A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0460BD"/>
    <w:multiLevelType w:val="multilevel"/>
    <w:tmpl w:val="200460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AB77A9D"/>
    <w:multiLevelType w:val="hybridMultilevel"/>
    <w:tmpl w:val="49D61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6271B6"/>
    <w:multiLevelType w:val="hybridMultilevel"/>
    <w:tmpl w:val="C1CEA4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D98520D"/>
    <w:multiLevelType w:val="hybridMultilevel"/>
    <w:tmpl w:val="EADA6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85828E5"/>
    <w:multiLevelType w:val="multilevel"/>
    <w:tmpl w:val="485828E5"/>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nsid w:val="4E9C05E9"/>
    <w:multiLevelType w:val="hybridMultilevel"/>
    <w:tmpl w:val="F78A2FCE"/>
    <w:lvl w:ilvl="0" w:tplc="9B884C50">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nsid w:val="5430724C"/>
    <w:multiLevelType w:val="hybridMultilevel"/>
    <w:tmpl w:val="3F0AC8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6E821FF"/>
    <w:multiLevelType w:val="hybridMultilevel"/>
    <w:tmpl w:val="BF84D246"/>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9">
    <w:nsid w:val="6F8919FA"/>
    <w:multiLevelType w:val="hybridMultilevel"/>
    <w:tmpl w:val="963E61F4"/>
    <w:lvl w:ilvl="0" w:tplc="4882FB9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15"/>
  </w:num>
  <w:num w:numId="3">
    <w:abstractNumId w:val="20"/>
  </w:num>
  <w:num w:numId="4">
    <w:abstractNumId w:val="13"/>
  </w:num>
  <w:num w:numId="5">
    <w:abstractNumId w:val="4"/>
  </w:num>
  <w:num w:numId="6">
    <w:abstractNumId w:val="8"/>
  </w:num>
  <w:num w:numId="7">
    <w:abstractNumId w:val="5"/>
  </w:num>
  <w:num w:numId="8">
    <w:abstractNumId w:val="18"/>
  </w:num>
  <w:num w:numId="9">
    <w:abstractNumId w:val="10"/>
  </w:num>
  <w:num w:numId="10">
    <w:abstractNumId w:val="7"/>
  </w:num>
  <w:num w:numId="11">
    <w:abstractNumId w:val="0"/>
  </w:num>
  <w:num w:numId="12">
    <w:abstractNumId w:val="16"/>
  </w:num>
  <w:num w:numId="13">
    <w:abstractNumId w:val="6"/>
  </w:num>
  <w:num w:numId="14">
    <w:abstractNumId w:val="2"/>
  </w:num>
  <w:num w:numId="15">
    <w:abstractNumId w:val="3"/>
  </w:num>
  <w:num w:numId="16">
    <w:abstractNumId w:val="14"/>
  </w:num>
  <w:num w:numId="17">
    <w:abstractNumId w:val="19"/>
  </w:num>
  <w:num w:numId="18">
    <w:abstractNumId w:val="17"/>
  </w:num>
  <w:num w:numId="19">
    <w:abstractNumId w:val="11"/>
  </w:num>
  <w:num w:numId="20">
    <w:abstractNumId w:val="12"/>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4"/>
  <w:displayBackgroundShap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55B1"/>
    <w:rsid w:val="00006867"/>
    <w:rsid w:val="0000692C"/>
    <w:rsid w:val="00007F63"/>
    <w:rsid w:val="000103E7"/>
    <w:rsid w:val="00013FAD"/>
    <w:rsid w:val="00014148"/>
    <w:rsid w:val="00015844"/>
    <w:rsid w:val="00015C78"/>
    <w:rsid w:val="00017BA5"/>
    <w:rsid w:val="00021259"/>
    <w:rsid w:val="00021359"/>
    <w:rsid w:val="0002351A"/>
    <w:rsid w:val="000248FC"/>
    <w:rsid w:val="0002660A"/>
    <w:rsid w:val="00026899"/>
    <w:rsid w:val="0002698B"/>
    <w:rsid w:val="00027585"/>
    <w:rsid w:val="00034A7A"/>
    <w:rsid w:val="00035803"/>
    <w:rsid w:val="00035B5F"/>
    <w:rsid w:val="00035EF9"/>
    <w:rsid w:val="0003610B"/>
    <w:rsid w:val="00037051"/>
    <w:rsid w:val="00037973"/>
    <w:rsid w:val="00040A63"/>
    <w:rsid w:val="0004105F"/>
    <w:rsid w:val="0004184B"/>
    <w:rsid w:val="000424DB"/>
    <w:rsid w:val="00042CCC"/>
    <w:rsid w:val="00042E6F"/>
    <w:rsid w:val="00043923"/>
    <w:rsid w:val="00043934"/>
    <w:rsid w:val="000439F7"/>
    <w:rsid w:val="00044CC7"/>
    <w:rsid w:val="0004506E"/>
    <w:rsid w:val="00046160"/>
    <w:rsid w:val="00047CF7"/>
    <w:rsid w:val="00047F97"/>
    <w:rsid w:val="00050DD9"/>
    <w:rsid w:val="0005129F"/>
    <w:rsid w:val="00051971"/>
    <w:rsid w:val="000563ED"/>
    <w:rsid w:val="00057DA8"/>
    <w:rsid w:val="00062DCF"/>
    <w:rsid w:val="0007093A"/>
    <w:rsid w:val="0007205B"/>
    <w:rsid w:val="000720EB"/>
    <w:rsid w:val="0007392F"/>
    <w:rsid w:val="000755A8"/>
    <w:rsid w:val="00076824"/>
    <w:rsid w:val="00076B12"/>
    <w:rsid w:val="000801E0"/>
    <w:rsid w:val="000804D4"/>
    <w:rsid w:val="0008122E"/>
    <w:rsid w:val="00082A3F"/>
    <w:rsid w:val="00082CAA"/>
    <w:rsid w:val="00084128"/>
    <w:rsid w:val="00084609"/>
    <w:rsid w:val="000875C4"/>
    <w:rsid w:val="00087EC3"/>
    <w:rsid w:val="0009084A"/>
    <w:rsid w:val="000915A4"/>
    <w:rsid w:val="0009278C"/>
    <w:rsid w:val="00092939"/>
    <w:rsid w:val="0009349A"/>
    <w:rsid w:val="00095B72"/>
    <w:rsid w:val="00097209"/>
    <w:rsid w:val="00097368"/>
    <w:rsid w:val="0009777E"/>
    <w:rsid w:val="000A0410"/>
    <w:rsid w:val="000A204F"/>
    <w:rsid w:val="000A2A28"/>
    <w:rsid w:val="000A2D0A"/>
    <w:rsid w:val="000A3A4E"/>
    <w:rsid w:val="000A49CE"/>
    <w:rsid w:val="000A53F5"/>
    <w:rsid w:val="000B1996"/>
    <w:rsid w:val="000B1ECC"/>
    <w:rsid w:val="000B21DA"/>
    <w:rsid w:val="000B25A2"/>
    <w:rsid w:val="000B265A"/>
    <w:rsid w:val="000B31AA"/>
    <w:rsid w:val="000B38F6"/>
    <w:rsid w:val="000B42B0"/>
    <w:rsid w:val="000B4B76"/>
    <w:rsid w:val="000B5C88"/>
    <w:rsid w:val="000B65CB"/>
    <w:rsid w:val="000B780E"/>
    <w:rsid w:val="000C000A"/>
    <w:rsid w:val="000C0353"/>
    <w:rsid w:val="000C2659"/>
    <w:rsid w:val="000C2690"/>
    <w:rsid w:val="000C2FA7"/>
    <w:rsid w:val="000C364E"/>
    <w:rsid w:val="000C46AE"/>
    <w:rsid w:val="000C5D4C"/>
    <w:rsid w:val="000C5D86"/>
    <w:rsid w:val="000C7FC7"/>
    <w:rsid w:val="000D18C5"/>
    <w:rsid w:val="000D1EF9"/>
    <w:rsid w:val="000D2BF9"/>
    <w:rsid w:val="000D370A"/>
    <w:rsid w:val="000D59AA"/>
    <w:rsid w:val="000D60F5"/>
    <w:rsid w:val="000D722D"/>
    <w:rsid w:val="000E1125"/>
    <w:rsid w:val="000E1940"/>
    <w:rsid w:val="000E1993"/>
    <w:rsid w:val="000E3141"/>
    <w:rsid w:val="000E3B8A"/>
    <w:rsid w:val="000E4C9C"/>
    <w:rsid w:val="000E6AE2"/>
    <w:rsid w:val="000E6F57"/>
    <w:rsid w:val="000F0A7B"/>
    <w:rsid w:val="000F451B"/>
    <w:rsid w:val="000F589E"/>
    <w:rsid w:val="000F7D5B"/>
    <w:rsid w:val="00100030"/>
    <w:rsid w:val="0010484A"/>
    <w:rsid w:val="00104C1F"/>
    <w:rsid w:val="00106BB7"/>
    <w:rsid w:val="00111C96"/>
    <w:rsid w:val="00111CE0"/>
    <w:rsid w:val="00111DF0"/>
    <w:rsid w:val="001135C5"/>
    <w:rsid w:val="001147C0"/>
    <w:rsid w:val="00114AAE"/>
    <w:rsid w:val="001253A3"/>
    <w:rsid w:val="00126145"/>
    <w:rsid w:val="0012673B"/>
    <w:rsid w:val="001277F8"/>
    <w:rsid w:val="00131F75"/>
    <w:rsid w:val="0013288E"/>
    <w:rsid w:val="001337A1"/>
    <w:rsid w:val="00134275"/>
    <w:rsid w:val="00137B0E"/>
    <w:rsid w:val="00137D4E"/>
    <w:rsid w:val="001400A0"/>
    <w:rsid w:val="001413B6"/>
    <w:rsid w:val="00141835"/>
    <w:rsid w:val="00144D47"/>
    <w:rsid w:val="00144E28"/>
    <w:rsid w:val="00145AFF"/>
    <w:rsid w:val="00147740"/>
    <w:rsid w:val="00150BAB"/>
    <w:rsid w:val="00151B91"/>
    <w:rsid w:val="00155054"/>
    <w:rsid w:val="00156072"/>
    <w:rsid w:val="0015657D"/>
    <w:rsid w:val="00160A40"/>
    <w:rsid w:val="00160A5C"/>
    <w:rsid w:val="00160DA4"/>
    <w:rsid w:val="001627D9"/>
    <w:rsid w:val="0016373F"/>
    <w:rsid w:val="00164CA7"/>
    <w:rsid w:val="00171FF9"/>
    <w:rsid w:val="0017245C"/>
    <w:rsid w:val="00172A27"/>
    <w:rsid w:val="00172AF8"/>
    <w:rsid w:val="00173A68"/>
    <w:rsid w:val="00175874"/>
    <w:rsid w:val="001767E6"/>
    <w:rsid w:val="00176AC2"/>
    <w:rsid w:val="001802FB"/>
    <w:rsid w:val="001806A8"/>
    <w:rsid w:val="00180939"/>
    <w:rsid w:val="00180983"/>
    <w:rsid w:val="00182A00"/>
    <w:rsid w:val="0018310D"/>
    <w:rsid w:val="00184214"/>
    <w:rsid w:val="00184452"/>
    <w:rsid w:val="001851B8"/>
    <w:rsid w:val="00187FEF"/>
    <w:rsid w:val="00190A8D"/>
    <w:rsid w:val="001930BE"/>
    <w:rsid w:val="0019400F"/>
    <w:rsid w:val="0019547D"/>
    <w:rsid w:val="00195E1F"/>
    <w:rsid w:val="00196645"/>
    <w:rsid w:val="00197997"/>
    <w:rsid w:val="001A0C8F"/>
    <w:rsid w:val="001A36F7"/>
    <w:rsid w:val="001A384E"/>
    <w:rsid w:val="001A3C20"/>
    <w:rsid w:val="001A4015"/>
    <w:rsid w:val="001A6AFD"/>
    <w:rsid w:val="001A6EDC"/>
    <w:rsid w:val="001B21A1"/>
    <w:rsid w:val="001B337C"/>
    <w:rsid w:val="001B5AE5"/>
    <w:rsid w:val="001B7027"/>
    <w:rsid w:val="001B7C67"/>
    <w:rsid w:val="001C0CED"/>
    <w:rsid w:val="001C1105"/>
    <w:rsid w:val="001C17C6"/>
    <w:rsid w:val="001C18D3"/>
    <w:rsid w:val="001C22DE"/>
    <w:rsid w:val="001C27C7"/>
    <w:rsid w:val="001C3C4C"/>
    <w:rsid w:val="001C7B80"/>
    <w:rsid w:val="001D2914"/>
    <w:rsid w:val="001D2FB0"/>
    <w:rsid w:val="001D68CB"/>
    <w:rsid w:val="001E0341"/>
    <w:rsid w:val="001E0995"/>
    <w:rsid w:val="001E1C36"/>
    <w:rsid w:val="001E1E3C"/>
    <w:rsid w:val="001E2666"/>
    <w:rsid w:val="001E347A"/>
    <w:rsid w:val="001E3D8C"/>
    <w:rsid w:val="001E43EF"/>
    <w:rsid w:val="001E44CD"/>
    <w:rsid w:val="001E6F40"/>
    <w:rsid w:val="001F3DF5"/>
    <w:rsid w:val="001F4346"/>
    <w:rsid w:val="001F5EDA"/>
    <w:rsid w:val="001F7E3A"/>
    <w:rsid w:val="00201FFE"/>
    <w:rsid w:val="00202C4B"/>
    <w:rsid w:val="00204080"/>
    <w:rsid w:val="00205CB0"/>
    <w:rsid w:val="00206336"/>
    <w:rsid w:val="00206380"/>
    <w:rsid w:val="00207FF6"/>
    <w:rsid w:val="0021293D"/>
    <w:rsid w:val="002132A0"/>
    <w:rsid w:val="002155FA"/>
    <w:rsid w:val="00216A12"/>
    <w:rsid w:val="002176DE"/>
    <w:rsid w:val="00222656"/>
    <w:rsid w:val="00222BD1"/>
    <w:rsid w:val="0022388D"/>
    <w:rsid w:val="00223B64"/>
    <w:rsid w:val="00224B70"/>
    <w:rsid w:val="0023029F"/>
    <w:rsid w:val="00231281"/>
    <w:rsid w:val="00231DC2"/>
    <w:rsid w:val="002333B7"/>
    <w:rsid w:val="002344F2"/>
    <w:rsid w:val="002368E4"/>
    <w:rsid w:val="002414D9"/>
    <w:rsid w:val="00241832"/>
    <w:rsid w:val="0024359E"/>
    <w:rsid w:val="002449CA"/>
    <w:rsid w:val="00244D42"/>
    <w:rsid w:val="00245560"/>
    <w:rsid w:val="00246FFA"/>
    <w:rsid w:val="00247076"/>
    <w:rsid w:val="00252B94"/>
    <w:rsid w:val="00255E19"/>
    <w:rsid w:val="002563B4"/>
    <w:rsid w:val="00256C2E"/>
    <w:rsid w:val="00257233"/>
    <w:rsid w:val="00260716"/>
    <w:rsid w:val="0026193E"/>
    <w:rsid w:val="00261A9C"/>
    <w:rsid w:val="00262518"/>
    <w:rsid w:val="002628AF"/>
    <w:rsid w:val="00262C9D"/>
    <w:rsid w:val="00265433"/>
    <w:rsid w:val="0026731F"/>
    <w:rsid w:val="00270A1C"/>
    <w:rsid w:val="00271ED8"/>
    <w:rsid w:val="00271FEE"/>
    <w:rsid w:val="00272572"/>
    <w:rsid w:val="002730ED"/>
    <w:rsid w:val="0027451C"/>
    <w:rsid w:val="00275BC1"/>
    <w:rsid w:val="0027635A"/>
    <w:rsid w:val="00280857"/>
    <w:rsid w:val="00280C99"/>
    <w:rsid w:val="002814D6"/>
    <w:rsid w:val="00281718"/>
    <w:rsid w:val="00281A52"/>
    <w:rsid w:val="00281B15"/>
    <w:rsid w:val="0028219B"/>
    <w:rsid w:val="002844B2"/>
    <w:rsid w:val="002855D0"/>
    <w:rsid w:val="0028724C"/>
    <w:rsid w:val="00290E18"/>
    <w:rsid w:val="00291D54"/>
    <w:rsid w:val="0029413A"/>
    <w:rsid w:val="00294ECF"/>
    <w:rsid w:val="00295950"/>
    <w:rsid w:val="00296662"/>
    <w:rsid w:val="00296690"/>
    <w:rsid w:val="002967CE"/>
    <w:rsid w:val="00296D21"/>
    <w:rsid w:val="00297A88"/>
    <w:rsid w:val="002A1372"/>
    <w:rsid w:val="002B136A"/>
    <w:rsid w:val="002B1638"/>
    <w:rsid w:val="002B24A3"/>
    <w:rsid w:val="002B2BBC"/>
    <w:rsid w:val="002B351B"/>
    <w:rsid w:val="002B3C48"/>
    <w:rsid w:val="002B434C"/>
    <w:rsid w:val="002B4F1D"/>
    <w:rsid w:val="002B67DD"/>
    <w:rsid w:val="002B7014"/>
    <w:rsid w:val="002C0864"/>
    <w:rsid w:val="002C0F12"/>
    <w:rsid w:val="002C22F5"/>
    <w:rsid w:val="002C4649"/>
    <w:rsid w:val="002C5377"/>
    <w:rsid w:val="002C5F90"/>
    <w:rsid w:val="002D00AA"/>
    <w:rsid w:val="002D044D"/>
    <w:rsid w:val="002D0F0A"/>
    <w:rsid w:val="002D3398"/>
    <w:rsid w:val="002D35FA"/>
    <w:rsid w:val="002D3797"/>
    <w:rsid w:val="002D4A58"/>
    <w:rsid w:val="002D4AFB"/>
    <w:rsid w:val="002D52D0"/>
    <w:rsid w:val="002D55C0"/>
    <w:rsid w:val="002D6461"/>
    <w:rsid w:val="002D650F"/>
    <w:rsid w:val="002D6D55"/>
    <w:rsid w:val="002D6E18"/>
    <w:rsid w:val="002E002E"/>
    <w:rsid w:val="002E28F9"/>
    <w:rsid w:val="002E361D"/>
    <w:rsid w:val="002E41F8"/>
    <w:rsid w:val="002E7525"/>
    <w:rsid w:val="002E7663"/>
    <w:rsid w:val="002E7C9E"/>
    <w:rsid w:val="002F01CA"/>
    <w:rsid w:val="002F1163"/>
    <w:rsid w:val="002F2D00"/>
    <w:rsid w:val="002F3161"/>
    <w:rsid w:val="002F4528"/>
    <w:rsid w:val="002F50DB"/>
    <w:rsid w:val="002F5517"/>
    <w:rsid w:val="003024EA"/>
    <w:rsid w:val="00305358"/>
    <w:rsid w:val="003063B6"/>
    <w:rsid w:val="0030650B"/>
    <w:rsid w:val="00310D27"/>
    <w:rsid w:val="00311826"/>
    <w:rsid w:val="00312C1A"/>
    <w:rsid w:val="00312DD1"/>
    <w:rsid w:val="003130FA"/>
    <w:rsid w:val="00313308"/>
    <w:rsid w:val="003144CA"/>
    <w:rsid w:val="003148F6"/>
    <w:rsid w:val="003171FD"/>
    <w:rsid w:val="003177B1"/>
    <w:rsid w:val="00321077"/>
    <w:rsid w:val="00322EDB"/>
    <w:rsid w:val="003268BB"/>
    <w:rsid w:val="00330072"/>
    <w:rsid w:val="00330B4E"/>
    <w:rsid w:val="0033176D"/>
    <w:rsid w:val="00333D6C"/>
    <w:rsid w:val="0033426F"/>
    <w:rsid w:val="00335B60"/>
    <w:rsid w:val="00335E3D"/>
    <w:rsid w:val="00336046"/>
    <w:rsid w:val="003402E6"/>
    <w:rsid w:val="00340AAF"/>
    <w:rsid w:val="003436BE"/>
    <w:rsid w:val="003449F6"/>
    <w:rsid w:val="00344B81"/>
    <w:rsid w:val="00345FC0"/>
    <w:rsid w:val="003469FC"/>
    <w:rsid w:val="003472E7"/>
    <w:rsid w:val="00347800"/>
    <w:rsid w:val="00347C14"/>
    <w:rsid w:val="003504B5"/>
    <w:rsid w:val="003546A6"/>
    <w:rsid w:val="00354915"/>
    <w:rsid w:val="00354E6F"/>
    <w:rsid w:val="00357465"/>
    <w:rsid w:val="003577BE"/>
    <w:rsid w:val="003601A9"/>
    <w:rsid w:val="00360865"/>
    <w:rsid w:val="00362FCF"/>
    <w:rsid w:val="0036468F"/>
    <w:rsid w:val="00366993"/>
    <w:rsid w:val="0037079D"/>
    <w:rsid w:val="00370E0A"/>
    <w:rsid w:val="00371876"/>
    <w:rsid w:val="00371AC5"/>
    <w:rsid w:val="00371DAE"/>
    <w:rsid w:val="0037293C"/>
    <w:rsid w:val="00372C00"/>
    <w:rsid w:val="00374E61"/>
    <w:rsid w:val="003758A3"/>
    <w:rsid w:val="003764F0"/>
    <w:rsid w:val="00376C20"/>
    <w:rsid w:val="00377A1D"/>
    <w:rsid w:val="00381312"/>
    <w:rsid w:val="00382FAE"/>
    <w:rsid w:val="003832DC"/>
    <w:rsid w:val="00384541"/>
    <w:rsid w:val="00385C87"/>
    <w:rsid w:val="00386B90"/>
    <w:rsid w:val="00387F14"/>
    <w:rsid w:val="00391402"/>
    <w:rsid w:val="003918F4"/>
    <w:rsid w:val="00391F87"/>
    <w:rsid w:val="00393338"/>
    <w:rsid w:val="00394FC5"/>
    <w:rsid w:val="00396952"/>
    <w:rsid w:val="003971B2"/>
    <w:rsid w:val="003A0737"/>
    <w:rsid w:val="003A150D"/>
    <w:rsid w:val="003A1B24"/>
    <w:rsid w:val="003A2A06"/>
    <w:rsid w:val="003A376D"/>
    <w:rsid w:val="003A3ACC"/>
    <w:rsid w:val="003A4C78"/>
    <w:rsid w:val="003A4E83"/>
    <w:rsid w:val="003A53CE"/>
    <w:rsid w:val="003A552B"/>
    <w:rsid w:val="003A5554"/>
    <w:rsid w:val="003A6CD0"/>
    <w:rsid w:val="003B1164"/>
    <w:rsid w:val="003B132E"/>
    <w:rsid w:val="003B139B"/>
    <w:rsid w:val="003B1738"/>
    <w:rsid w:val="003B3A50"/>
    <w:rsid w:val="003B409D"/>
    <w:rsid w:val="003B448B"/>
    <w:rsid w:val="003B56A0"/>
    <w:rsid w:val="003B6027"/>
    <w:rsid w:val="003C3E62"/>
    <w:rsid w:val="003C4558"/>
    <w:rsid w:val="003D01E0"/>
    <w:rsid w:val="003D03EC"/>
    <w:rsid w:val="003D0EF8"/>
    <w:rsid w:val="003D1455"/>
    <w:rsid w:val="003D2840"/>
    <w:rsid w:val="003D2B72"/>
    <w:rsid w:val="003D42C7"/>
    <w:rsid w:val="003D4964"/>
    <w:rsid w:val="003D6201"/>
    <w:rsid w:val="003D7765"/>
    <w:rsid w:val="003E1518"/>
    <w:rsid w:val="003E3E67"/>
    <w:rsid w:val="003E42F6"/>
    <w:rsid w:val="003E48E7"/>
    <w:rsid w:val="003E6A00"/>
    <w:rsid w:val="003E7C95"/>
    <w:rsid w:val="003E7D68"/>
    <w:rsid w:val="003F0EA6"/>
    <w:rsid w:val="003F1437"/>
    <w:rsid w:val="003F1983"/>
    <w:rsid w:val="003F220A"/>
    <w:rsid w:val="003F2B9F"/>
    <w:rsid w:val="003F3790"/>
    <w:rsid w:val="003F448B"/>
    <w:rsid w:val="003F58F6"/>
    <w:rsid w:val="003F6316"/>
    <w:rsid w:val="00401149"/>
    <w:rsid w:val="0040216A"/>
    <w:rsid w:val="00402720"/>
    <w:rsid w:val="00402985"/>
    <w:rsid w:val="00403BAA"/>
    <w:rsid w:val="00405079"/>
    <w:rsid w:val="00406593"/>
    <w:rsid w:val="004069B2"/>
    <w:rsid w:val="00410408"/>
    <w:rsid w:val="00412255"/>
    <w:rsid w:val="00413229"/>
    <w:rsid w:val="00421BC3"/>
    <w:rsid w:val="004228A3"/>
    <w:rsid w:val="004229AC"/>
    <w:rsid w:val="00423D3B"/>
    <w:rsid w:val="00424172"/>
    <w:rsid w:val="004245A3"/>
    <w:rsid w:val="00424A48"/>
    <w:rsid w:val="00427334"/>
    <w:rsid w:val="004273E3"/>
    <w:rsid w:val="004274EC"/>
    <w:rsid w:val="00427917"/>
    <w:rsid w:val="0043216B"/>
    <w:rsid w:val="00436238"/>
    <w:rsid w:val="00441EB5"/>
    <w:rsid w:val="004431CC"/>
    <w:rsid w:val="0044341B"/>
    <w:rsid w:val="00443D84"/>
    <w:rsid w:val="00444F7D"/>
    <w:rsid w:val="00445007"/>
    <w:rsid w:val="00446514"/>
    <w:rsid w:val="00446A9B"/>
    <w:rsid w:val="00446E8C"/>
    <w:rsid w:val="00446FED"/>
    <w:rsid w:val="0045201C"/>
    <w:rsid w:val="00452DD1"/>
    <w:rsid w:val="00453750"/>
    <w:rsid w:val="00453CD6"/>
    <w:rsid w:val="00455976"/>
    <w:rsid w:val="00456668"/>
    <w:rsid w:val="00456BC4"/>
    <w:rsid w:val="00457B85"/>
    <w:rsid w:val="0046088D"/>
    <w:rsid w:val="00460FF4"/>
    <w:rsid w:val="00462F02"/>
    <w:rsid w:val="00466EDC"/>
    <w:rsid w:val="00467368"/>
    <w:rsid w:val="00467D25"/>
    <w:rsid w:val="00470697"/>
    <w:rsid w:val="00470FC6"/>
    <w:rsid w:val="00473BBD"/>
    <w:rsid w:val="0047403A"/>
    <w:rsid w:val="00474161"/>
    <w:rsid w:val="00474C36"/>
    <w:rsid w:val="004750D1"/>
    <w:rsid w:val="00475E38"/>
    <w:rsid w:val="00476F48"/>
    <w:rsid w:val="0048006F"/>
    <w:rsid w:val="00482BBB"/>
    <w:rsid w:val="00483F69"/>
    <w:rsid w:val="00485114"/>
    <w:rsid w:val="00485AE4"/>
    <w:rsid w:val="00486111"/>
    <w:rsid w:val="00486555"/>
    <w:rsid w:val="0048767D"/>
    <w:rsid w:val="004904C3"/>
    <w:rsid w:val="0049176F"/>
    <w:rsid w:val="00492EA5"/>
    <w:rsid w:val="004931C8"/>
    <w:rsid w:val="00493247"/>
    <w:rsid w:val="004A0053"/>
    <w:rsid w:val="004A0BD2"/>
    <w:rsid w:val="004A2687"/>
    <w:rsid w:val="004A402F"/>
    <w:rsid w:val="004A6761"/>
    <w:rsid w:val="004B2B05"/>
    <w:rsid w:val="004B2BBA"/>
    <w:rsid w:val="004B3425"/>
    <w:rsid w:val="004B6B21"/>
    <w:rsid w:val="004B71F4"/>
    <w:rsid w:val="004B76B6"/>
    <w:rsid w:val="004B7EA1"/>
    <w:rsid w:val="004C019B"/>
    <w:rsid w:val="004C0B5E"/>
    <w:rsid w:val="004C16C3"/>
    <w:rsid w:val="004C16F8"/>
    <w:rsid w:val="004C3E66"/>
    <w:rsid w:val="004C4244"/>
    <w:rsid w:val="004C63EE"/>
    <w:rsid w:val="004C69F0"/>
    <w:rsid w:val="004D05D8"/>
    <w:rsid w:val="004D1073"/>
    <w:rsid w:val="004D1EE6"/>
    <w:rsid w:val="004D238B"/>
    <w:rsid w:val="004D39A3"/>
    <w:rsid w:val="004D6EDD"/>
    <w:rsid w:val="004D7034"/>
    <w:rsid w:val="004E06BE"/>
    <w:rsid w:val="004E3A45"/>
    <w:rsid w:val="004E3B7D"/>
    <w:rsid w:val="004E3E3E"/>
    <w:rsid w:val="004E4673"/>
    <w:rsid w:val="004E5219"/>
    <w:rsid w:val="004E5753"/>
    <w:rsid w:val="004E7A5D"/>
    <w:rsid w:val="004F10CA"/>
    <w:rsid w:val="004F4675"/>
    <w:rsid w:val="004F557E"/>
    <w:rsid w:val="004F7762"/>
    <w:rsid w:val="00501570"/>
    <w:rsid w:val="005017DA"/>
    <w:rsid w:val="0050411A"/>
    <w:rsid w:val="0050472D"/>
    <w:rsid w:val="00505C1E"/>
    <w:rsid w:val="0050619E"/>
    <w:rsid w:val="005069E2"/>
    <w:rsid w:val="00506B0D"/>
    <w:rsid w:val="00506BCB"/>
    <w:rsid w:val="00506DE6"/>
    <w:rsid w:val="00506E51"/>
    <w:rsid w:val="0051029C"/>
    <w:rsid w:val="005131DA"/>
    <w:rsid w:val="00513C0B"/>
    <w:rsid w:val="005146EB"/>
    <w:rsid w:val="00516764"/>
    <w:rsid w:val="005169D3"/>
    <w:rsid w:val="0052138B"/>
    <w:rsid w:val="005214BE"/>
    <w:rsid w:val="005219AA"/>
    <w:rsid w:val="00522736"/>
    <w:rsid w:val="005235B4"/>
    <w:rsid w:val="00524565"/>
    <w:rsid w:val="00525585"/>
    <w:rsid w:val="0052657B"/>
    <w:rsid w:val="005312B1"/>
    <w:rsid w:val="00533FAF"/>
    <w:rsid w:val="005344B3"/>
    <w:rsid w:val="00534869"/>
    <w:rsid w:val="00534D4B"/>
    <w:rsid w:val="005371D2"/>
    <w:rsid w:val="00537528"/>
    <w:rsid w:val="00537FD9"/>
    <w:rsid w:val="0054034E"/>
    <w:rsid w:val="00542ED7"/>
    <w:rsid w:val="00545A76"/>
    <w:rsid w:val="005506C7"/>
    <w:rsid w:val="00550E39"/>
    <w:rsid w:val="005514AA"/>
    <w:rsid w:val="00552460"/>
    <w:rsid w:val="0055247D"/>
    <w:rsid w:val="0055500E"/>
    <w:rsid w:val="005557B3"/>
    <w:rsid w:val="00555A68"/>
    <w:rsid w:val="0055689F"/>
    <w:rsid w:val="00556F21"/>
    <w:rsid w:val="005603EF"/>
    <w:rsid w:val="00561349"/>
    <w:rsid w:val="00562AA1"/>
    <w:rsid w:val="00562B8C"/>
    <w:rsid w:val="00562C69"/>
    <w:rsid w:val="00563198"/>
    <w:rsid w:val="00564098"/>
    <w:rsid w:val="0056474E"/>
    <w:rsid w:val="005657FC"/>
    <w:rsid w:val="00567054"/>
    <w:rsid w:val="00567294"/>
    <w:rsid w:val="00567A9A"/>
    <w:rsid w:val="00570240"/>
    <w:rsid w:val="00570FEC"/>
    <w:rsid w:val="005714C0"/>
    <w:rsid w:val="00571902"/>
    <w:rsid w:val="00571A8C"/>
    <w:rsid w:val="00572427"/>
    <w:rsid w:val="0057377D"/>
    <w:rsid w:val="00580518"/>
    <w:rsid w:val="005805BC"/>
    <w:rsid w:val="00581040"/>
    <w:rsid w:val="00585DF6"/>
    <w:rsid w:val="00585E04"/>
    <w:rsid w:val="0058677F"/>
    <w:rsid w:val="005910DD"/>
    <w:rsid w:val="005920BC"/>
    <w:rsid w:val="005940C1"/>
    <w:rsid w:val="0059566C"/>
    <w:rsid w:val="00595711"/>
    <w:rsid w:val="0059585E"/>
    <w:rsid w:val="005A3156"/>
    <w:rsid w:val="005A53DF"/>
    <w:rsid w:val="005A6185"/>
    <w:rsid w:val="005B052E"/>
    <w:rsid w:val="005B0B2E"/>
    <w:rsid w:val="005B127E"/>
    <w:rsid w:val="005B220B"/>
    <w:rsid w:val="005B2E19"/>
    <w:rsid w:val="005B66D2"/>
    <w:rsid w:val="005B7842"/>
    <w:rsid w:val="005C1AC7"/>
    <w:rsid w:val="005C20A4"/>
    <w:rsid w:val="005C2356"/>
    <w:rsid w:val="005C4591"/>
    <w:rsid w:val="005C6BDD"/>
    <w:rsid w:val="005C6D0C"/>
    <w:rsid w:val="005C72CB"/>
    <w:rsid w:val="005D0523"/>
    <w:rsid w:val="005D1368"/>
    <w:rsid w:val="005D46A3"/>
    <w:rsid w:val="005D4A42"/>
    <w:rsid w:val="005D57F1"/>
    <w:rsid w:val="005D680C"/>
    <w:rsid w:val="005E06D3"/>
    <w:rsid w:val="005E27C0"/>
    <w:rsid w:val="005E4F1C"/>
    <w:rsid w:val="005F097D"/>
    <w:rsid w:val="005F1004"/>
    <w:rsid w:val="005F174C"/>
    <w:rsid w:val="005F1FAE"/>
    <w:rsid w:val="005F1FC2"/>
    <w:rsid w:val="005F35D0"/>
    <w:rsid w:val="005F42AD"/>
    <w:rsid w:val="005F507D"/>
    <w:rsid w:val="005F52FC"/>
    <w:rsid w:val="005F56A6"/>
    <w:rsid w:val="005F6041"/>
    <w:rsid w:val="005F797B"/>
    <w:rsid w:val="005F7E99"/>
    <w:rsid w:val="00600492"/>
    <w:rsid w:val="00601081"/>
    <w:rsid w:val="006012C6"/>
    <w:rsid w:val="0060145D"/>
    <w:rsid w:val="00603239"/>
    <w:rsid w:val="0060473D"/>
    <w:rsid w:val="006053DC"/>
    <w:rsid w:val="00605AF2"/>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4D75"/>
    <w:rsid w:val="00625C8F"/>
    <w:rsid w:val="00627ACD"/>
    <w:rsid w:val="00630383"/>
    <w:rsid w:val="00630B29"/>
    <w:rsid w:val="006316B3"/>
    <w:rsid w:val="00633DA7"/>
    <w:rsid w:val="00634F89"/>
    <w:rsid w:val="006357BD"/>
    <w:rsid w:val="006358DF"/>
    <w:rsid w:val="006408DC"/>
    <w:rsid w:val="006413AD"/>
    <w:rsid w:val="006422C6"/>
    <w:rsid w:val="00643A7A"/>
    <w:rsid w:val="0064545A"/>
    <w:rsid w:val="00647D0B"/>
    <w:rsid w:val="006503F8"/>
    <w:rsid w:val="00650D0F"/>
    <w:rsid w:val="00651856"/>
    <w:rsid w:val="006521E7"/>
    <w:rsid w:val="006521F2"/>
    <w:rsid w:val="00652646"/>
    <w:rsid w:val="0065506A"/>
    <w:rsid w:val="0065579F"/>
    <w:rsid w:val="00656CD1"/>
    <w:rsid w:val="00657AC6"/>
    <w:rsid w:val="006622E1"/>
    <w:rsid w:val="0066737C"/>
    <w:rsid w:val="00670351"/>
    <w:rsid w:val="006706AA"/>
    <w:rsid w:val="006718B7"/>
    <w:rsid w:val="00672632"/>
    <w:rsid w:val="00673154"/>
    <w:rsid w:val="00673A1F"/>
    <w:rsid w:val="006746B2"/>
    <w:rsid w:val="0067540D"/>
    <w:rsid w:val="00676653"/>
    <w:rsid w:val="00676B15"/>
    <w:rsid w:val="0068365D"/>
    <w:rsid w:val="0068430C"/>
    <w:rsid w:val="00685237"/>
    <w:rsid w:val="006867C4"/>
    <w:rsid w:val="00690BB8"/>
    <w:rsid w:val="0069144C"/>
    <w:rsid w:val="0069161A"/>
    <w:rsid w:val="0069189C"/>
    <w:rsid w:val="00691E28"/>
    <w:rsid w:val="006954BD"/>
    <w:rsid w:val="006978B2"/>
    <w:rsid w:val="00697DD7"/>
    <w:rsid w:val="006A0BB0"/>
    <w:rsid w:val="006A0E75"/>
    <w:rsid w:val="006A451F"/>
    <w:rsid w:val="006A67C2"/>
    <w:rsid w:val="006A6A31"/>
    <w:rsid w:val="006A6BFD"/>
    <w:rsid w:val="006B0BCD"/>
    <w:rsid w:val="006B0CBE"/>
    <w:rsid w:val="006B0D95"/>
    <w:rsid w:val="006B1969"/>
    <w:rsid w:val="006B2F1E"/>
    <w:rsid w:val="006B3DD7"/>
    <w:rsid w:val="006B48F1"/>
    <w:rsid w:val="006C200E"/>
    <w:rsid w:val="006C2D21"/>
    <w:rsid w:val="006C60A2"/>
    <w:rsid w:val="006C6193"/>
    <w:rsid w:val="006C6DC4"/>
    <w:rsid w:val="006C7CC7"/>
    <w:rsid w:val="006D01F6"/>
    <w:rsid w:val="006D3223"/>
    <w:rsid w:val="006D44BE"/>
    <w:rsid w:val="006D4BBE"/>
    <w:rsid w:val="006D5430"/>
    <w:rsid w:val="006D63EF"/>
    <w:rsid w:val="006D71AC"/>
    <w:rsid w:val="006D7BBB"/>
    <w:rsid w:val="006D7CA8"/>
    <w:rsid w:val="006E1EE7"/>
    <w:rsid w:val="006E2FE4"/>
    <w:rsid w:val="006E36C6"/>
    <w:rsid w:val="006E3B73"/>
    <w:rsid w:val="006E4CAF"/>
    <w:rsid w:val="006E7570"/>
    <w:rsid w:val="006E790A"/>
    <w:rsid w:val="006F064B"/>
    <w:rsid w:val="006F12EE"/>
    <w:rsid w:val="006F1DE8"/>
    <w:rsid w:val="006F2252"/>
    <w:rsid w:val="006F259F"/>
    <w:rsid w:val="006F3D72"/>
    <w:rsid w:val="006F3FB1"/>
    <w:rsid w:val="006F4B94"/>
    <w:rsid w:val="006F511B"/>
    <w:rsid w:val="006F6130"/>
    <w:rsid w:val="006F6B71"/>
    <w:rsid w:val="006F6C14"/>
    <w:rsid w:val="006F6CFF"/>
    <w:rsid w:val="006F6EB8"/>
    <w:rsid w:val="006F72DD"/>
    <w:rsid w:val="0070393B"/>
    <w:rsid w:val="00704BC7"/>
    <w:rsid w:val="007051AF"/>
    <w:rsid w:val="00705C15"/>
    <w:rsid w:val="00705E84"/>
    <w:rsid w:val="00705FA1"/>
    <w:rsid w:val="00707E83"/>
    <w:rsid w:val="007116B3"/>
    <w:rsid w:val="0071183D"/>
    <w:rsid w:val="00711E45"/>
    <w:rsid w:val="00711F8D"/>
    <w:rsid w:val="00713731"/>
    <w:rsid w:val="007165BE"/>
    <w:rsid w:val="007200FA"/>
    <w:rsid w:val="00721635"/>
    <w:rsid w:val="00723530"/>
    <w:rsid w:val="007258A0"/>
    <w:rsid w:val="00725CC4"/>
    <w:rsid w:val="00726958"/>
    <w:rsid w:val="00727D4D"/>
    <w:rsid w:val="00731322"/>
    <w:rsid w:val="00731E30"/>
    <w:rsid w:val="0073217A"/>
    <w:rsid w:val="00736CDD"/>
    <w:rsid w:val="00736FEF"/>
    <w:rsid w:val="00737516"/>
    <w:rsid w:val="00741230"/>
    <w:rsid w:val="00741381"/>
    <w:rsid w:val="0074310F"/>
    <w:rsid w:val="00743261"/>
    <w:rsid w:val="0074502E"/>
    <w:rsid w:val="00745C1D"/>
    <w:rsid w:val="007476C9"/>
    <w:rsid w:val="007517C3"/>
    <w:rsid w:val="00751F23"/>
    <w:rsid w:val="007566B3"/>
    <w:rsid w:val="007573D2"/>
    <w:rsid w:val="007577AC"/>
    <w:rsid w:val="00760036"/>
    <w:rsid w:val="00760C49"/>
    <w:rsid w:val="007621D5"/>
    <w:rsid w:val="007626A2"/>
    <w:rsid w:val="007651F0"/>
    <w:rsid w:val="00765D32"/>
    <w:rsid w:val="007705A1"/>
    <w:rsid w:val="00770F43"/>
    <w:rsid w:val="00771468"/>
    <w:rsid w:val="007719AC"/>
    <w:rsid w:val="0077202D"/>
    <w:rsid w:val="00772393"/>
    <w:rsid w:val="00773686"/>
    <w:rsid w:val="00776AD0"/>
    <w:rsid w:val="00782F79"/>
    <w:rsid w:val="007832D8"/>
    <w:rsid w:val="007866A9"/>
    <w:rsid w:val="00787A57"/>
    <w:rsid w:val="00787B7D"/>
    <w:rsid w:val="00790647"/>
    <w:rsid w:val="00792D48"/>
    <w:rsid w:val="00793203"/>
    <w:rsid w:val="007950CE"/>
    <w:rsid w:val="00795931"/>
    <w:rsid w:val="00796061"/>
    <w:rsid w:val="00796A2A"/>
    <w:rsid w:val="00796A38"/>
    <w:rsid w:val="00797C01"/>
    <w:rsid w:val="007A053E"/>
    <w:rsid w:val="007A0BDF"/>
    <w:rsid w:val="007A2A69"/>
    <w:rsid w:val="007A34A7"/>
    <w:rsid w:val="007A3BED"/>
    <w:rsid w:val="007A627F"/>
    <w:rsid w:val="007A6821"/>
    <w:rsid w:val="007B055F"/>
    <w:rsid w:val="007B0BAC"/>
    <w:rsid w:val="007B118F"/>
    <w:rsid w:val="007B13C6"/>
    <w:rsid w:val="007B3EE9"/>
    <w:rsid w:val="007B4B41"/>
    <w:rsid w:val="007B6028"/>
    <w:rsid w:val="007B658A"/>
    <w:rsid w:val="007C0BA7"/>
    <w:rsid w:val="007C1244"/>
    <w:rsid w:val="007C1A92"/>
    <w:rsid w:val="007C2663"/>
    <w:rsid w:val="007C33E4"/>
    <w:rsid w:val="007C41B3"/>
    <w:rsid w:val="007C44F4"/>
    <w:rsid w:val="007C4841"/>
    <w:rsid w:val="007C5C75"/>
    <w:rsid w:val="007C6BFB"/>
    <w:rsid w:val="007C7AC0"/>
    <w:rsid w:val="007D0E38"/>
    <w:rsid w:val="007D2587"/>
    <w:rsid w:val="007D2DC4"/>
    <w:rsid w:val="007D34C8"/>
    <w:rsid w:val="007D36F2"/>
    <w:rsid w:val="007D41FE"/>
    <w:rsid w:val="007D5A25"/>
    <w:rsid w:val="007E0E51"/>
    <w:rsid w:val="007E0F24"/>
    <w:rsid w:val="007E17B1"/>
    <w:rsid w:val="007E242F"/>
    <w:rsid w:val="007E27C0"/>
    <w:rsid w:val="007E3C82"/>
    <w:rsid w:val="007E4716"/>
    <w:rsid w:val="007E6E32"/>
    <w:rsid w:val="007E6F8F"/>
    <w:rsid w:val="007E7487"/>
    <w:rsid w:val="007E771D"/>
    <w:rsid w:val="007F3DA7"/>
    <w:rsid w:val="007F4203"/>
    <w:rsid w:val="007F4290"/>
    <w:rsid w:val="007F502E"/>
    <w:rsid w:val="007F65F6"/>
    <w:rsid w:val="007F6A42"/>
    <w:rsid w:val="007F6C34"/>
    <w:rsid w:val="007F7A9A"/>
    <w:rsid w:val="008013CA"/>
    <w:rsid w:val="00802812"/>
    <w:rsid w:val="00802E86"/>
    <w:rsid w:val="00804E2C"/>
    <w:rsid w:val="008056CF"/>
    <w:rsid w:val="00806C7C"/>
    <w:rsid w:val="00806E35"/>
    <w:rsid w:val="0080728E"/>
    <w:rsid w:val="00811CC1"/>
    <w:rsid w:val="00812EF1"/>
    <w:rsid w:val="00814945"/>
    <w:rsid w:val="00814985"/>
    <w:rsid w:val="008155A0"/>
    <w:rsid w:val="008160BF"/>
    <w:rsid w:val="00816F96"/>
    <w:rsid w:val="008175D4"/>
    <w:rsid w:val="00822C19"/>
    <w:rsid w:val="00823AF8"/>
    <w:rsid w:val="00823EA4"/>
    <w:rsid w:val="0082692A"/>
    <w:rsid w:val="00830500"/>
    <w:rsid w:val="00832ADC"/>
    <w:rsid w:val="008343F2"/>
    <w:rsid w:val="00835293"/>
    <w:rsid w:val="00835356"/>
    <w:rsid w:val="00836941"/>
    <w:rsid w:val="00836D5A"/>
    <w:rsid w:val="0083795A"/>
    <w:rsid w:val="00837C9F"/>
    <w:rsid w:val="00843379"/>
    <w:rsid w:val="008436F0"/>
    <w:rsid w:val="00843DAA"/>
    <w:rsid w:val="00843F40"/>
    <w:rsid w:val="00845019"/>
    <w:rsid w:val="008505B6"/>
    <w:rsid w:val="00850AD1"/>
    <w:rsid w:val="00851A3E"/>
    <w:rsid w:val="00852259"/>
    <w:rsid w:val="008529ED"/>
    <w:rsid w:val="00853419"/>
    <w:rsid w:val="00853E87"/>
    <w:rsid w:val="00855CBD"/>
    <w:rsid w:val="00856F99"/>
    <w:rsid w:val="00857625"/>
    <w:rsid w:val="00857E3C"/>
    <w:rsid w:val="00860FE6"/>
    <w:rsid w:val="00863405"/>
    <w:rsid w:val="008636BD"/>
    <w:rsid w:val="00864683"/>
    <w:rsid w:val="00864D17"/>
    <w:rsid w:val="008719DB"/>
    <w:rsid w:val="00872250"/>
    <w:rsid w:val="008731B8"/>
    <w:rsid w:val="0087381D"/>
    <w:rsid w:val="00873D16"/>
    <w:rsid w:val="00875049"/>
    <w:rsid w:val="00875CB9"/>
    <w:rsid w:val="00875F0E"/>
    <w:rsid w:val="0087752A"/>
    <w:rsid w:val="00880F6C"/>
    <w:rsid w:val="008855E2"/>
    <w:rsid w:val="00886521"/>
    <w:rsid w:val="00886648"/>
    <w:rsid w:val="00887886"/>
    <w:rsid w:val="008936F1"/>
    <w:rsid w:val="008937A3"/>
    <w:rsid w:val="008943A1"/>
    <w:rsid w:val="00894705"/>
    <w:rsid w:val="0089509A"/>
    <w:rsid w:val="00895C60"/>
    <w:rsid w:val="008A196C"/>
    <w:rsid w:val="008A1E93"/>
    <w:rsid w:val="008A2A33"/>
    <w:rsid w:val="008A4FE1"/>
    <w:rsid w:val="008A5E28"/>
    <w:rsid w:val="008A64DE"/>
    <w:rsid w:val="008B3CA8"/>
    <w:rsid w:val="008B4198"/>
    <w:rsid w:val="008B4609"/>
    <w:rsid w:val="008B50B6"/>
    <w:rsid w:val="008B667A"/>
    <w:rsid w:val="008B725C"/>
    <w:rsid w:val="008B7AD9"/>
    <w:rsid w:val="008C1D6D"/>
    <w:rsid w:val="008C2184"/>
    <w:rsid w:val="008C3C8F"/>
    <w:rsid w:val="008C3F98"/>
    <w:rsid w:val="008D1DAC"/>
    <w:rsid w:val="008D23AF"/>
    <w:rsid w:val="008D32BF"/>
    <w:rsid w:val="008D3A05"/>
    <w:rsid w:val="008D681A"/>
    <w:rsid w:val="008D6B1A"/>
    <w:rsid w:val="008D6D38"/>
    <w:rsid w:val="008D6F5F"/>
    <w:rsid w:val="008D7383"/>
    <w:rsid w:val="008D789C"/>
    <w:rsid w:val="008E0617"/>
    <w:rsid w:val="008E0C64"/>
    <w:rsid w:val="008E1801"/>
    <w:rsid w:val="008E4B64"/>
    <w:rsid w:val="008E5313"/>
    <w:rsid w:val="008E5B71"/>
    <w:rsid w:val="008E646E"/>
    <w:rsid w:val="008E705E"/>
    <w:rsid w:val="008F0C94"/>
    <w:rsid w:val="008F2453"/>
    <w:rsid w:val="008F252E"/>
    <w:rsid w:val="008F34E9"/>
    <w:rsid w:val="008F39A5"/>
    <w:rsid w:val="00901D0C"/>
    <w:rsid w:val="00902740"/>
    <w:rsid w:val="00902833"/>
    <w:rsid w:val="00902C4E"/>
    <w:rsid w:val="009032D6"/>
    <w:rsid w:val="009039E2"/>
    <w:rsid w:val="00905D5B"/>
    <w:rsid w:val="00906BB5"/>
    <w:rsid w:val="0091196A"/>
    <w:rsid w:val="00911DC9"/>
    <w:rsid w:val="009123FF"/>
    <w:rsid w:val="00912D8F"/>
    <w:rsid w:val="009158E1"/>
    <w:rsid w:val="009164CD"/>
    <w:rsid w:val="00917271"/>
    <w:rsid w:val="00922A9F"/>
    <w:rsid w:val="00923EDA"/>
    <w:rsid w:val="00925478"/>
    <w:rsid w:val="009256F4"/>
    <w:rsid w:val="00925A8F"/>
    <w:rsid w:val="00925D8E"/>
    <w:rsid w:val="009269F5"/>
    <w:rsid w:val="00930CAD"/>
    <w:rsid w:val="00931BE7"/>
    <w:rsid w:val="0093324D"/>
    <w:rsid w:val="009400CF"/>
    <w:rsid w:val="00940533"/>
    <w:rsid w:val="00941097"/>
    <w:rsid w:val="00942498"/>
    <w:rsid w:val="00942B78"/>
    <w:rsid w:val="009432FE"/>
    <w:rsid w:val="009438F8"/>
    <w:rsid w:val="00944414"/>
    <w:rsid w:val="0094691D"/>
    <w:rsid w:val="00952459"/>
    <w:rsid w:val="00953948"/>
    <w:rsid w:val="00953CF1"/>
    <w:rsid w:val="0095487D"/>
    <w:rsid w:val="00954F42"/>
    <w:rsid w:val="00957172"/>
    <w:rsid w:val="009578D1"/>
    <w:rsid w:val="00957A33"/>
    <w:rsid w:val="00957A85"/>
    <w:rsid w:val="00957B43"/>
    <w:rsid w:val="0096003B"/>
    <w:rsid w:val="0096081E"/>
    <w:rsid w:val="0096137E"/>
    <w:rsid w:val="00961E92"/>
    <w:rsid w:val="00962455"/>
    <w:rsid w:val="009647C5"/>
    <w:rsid w:val="0096604F"/>
    <w:rsid w:val="00966280"/>
    <w:rsid w:val="009663C5"/>
    <w:rsid w:val="009700D1"/>
    <w:rsid w:val="009704A1"/>
    <w:rsid w:val="00971DDC"/>
    <w:rsid w:val="0097399E"/>
    <w:rsid w:val="009739F5"/>
    <w:rsid w:val="009750EE"/>
    <w:rsid w:val="009755AD"/>
    <w:rsid w:val="009757E0"/>
    <w:rsid w:val="0097718E"/>
    <w:rsid w:val="009800B6"/>
    <w:rsid w:val="009843F2"/>
    <w:rsid w:val="009859C2"/>
    <w:rsid w:val="00985DB7"/>
    <w:rsid w:val="00986B3C"/>
    <w:rsid w:val="00986D44"/>
    <w:rsid w:val="009903A8"/>
    <w:rsid w:val="00990D43"/>
    <w:rsid w:val="00991070"/>
    <w:rsid w:val="00991C84"/>
    <w:rsid w:val="009925FF"/>
    <w:rsid w:val="00992DCD"/>
    <w:rsid w:val="00994702"/>
    <w:rsid w:val="00996E62"/>
    <w:rsid w:val="00997875"/>
    <w:rsid w:val="00997D39"/>
    <w:rsid w:val="00997FD5"/>
    <w:rsid w:val="009A1B59"/>
    <w:rsid w:val="009A1CA8"/>
    <w:rsid w:val="009A2CA9"/>
    <w:rsid w:val="009A3428"/>
    <w:rsid w:val="009A5082"/>
    <w:rsid w:val="009A618E"/>
    <w:rsid w:val="009B11B9"/>
    <w:rsid w:val="009B155B"/>
    <w:rsid w:val="009B183F"/>
    <w:rsid w:val="009B1F5B"/>
    <w:rsid w:val="009B3BA9"/>
    <w:rsid w:val="009B3DB8"/>
    <w:rsid w:val="009B4769"/>
    <w:rsid w:val="009B7BA5"/>
    <w:rsid w:val="009C0634"/>
    <w:rsid w:val="009C2086"/>
    <w:rsid w:val="009C3006"/>
    <w:rsid w:val="009D159F"/>
    <w:rsid w:val="009D1912"/>
    <w:rsid w:val="009D1A92"/>
    <w:rsid w:val="009D2A16"/>
    <w:rsid w:val="009D344B"/>
    <w:rsid w:val="009D421C"/>
    <w:rsid w:val="009D559B"/>
    <w:rsid w:val="009D6952"/>
    <w:rsid w:val="009E068F"/>
    <w:rsid w:val="009E1B89"/>
    <w:rsid w:val="009E217B"/>
    <w:rsid w:val="009E3971"/>
    <w:rsid w:val="009E47B7"/>
    <w:rsid w:val="009E58C2"/>
    <w:rsid w:val="009E619C"/>
    <w:rsid w:val="009E7020"/>
    <w:rsid w:val="009E7045"/>
    <w:rsid w:val="009E748B"/>
    <w:rsid w:val="009E78AF"/>
    <w:rsid w:val="009F0307"/>
    <w:rsid w:val="009F2244"/>
    <w:rsid w:val="009F3808"/>
    <w:rsid w:val="009F3839"/>
    <w:rsid w:val="009F3D12"/>
    <w:rsid w:val="009F5FBC"/>
    <w:rsid w:val="009F6383"/>
    <w:rsid w:val="00A00E96"/>
    <w:rsid w:val="00A03D3F"/>
    <w:rsid w:val="00A04342"/>
    <w:rsid w:val="00A049AC"/>
    <w:rsid w:val="00A04BEB"/>
    <w:rsid w:val="00A04DE2"/>
    <w:rsid w:val="00A07A65"/>
    <w:rsid w:val="00A07E9D"/>
    <w:rsid w:val="00A1110B"/>
    <w:rsid w:val="00A11A20"/>
    <w:rsid w:val="00A11DFB"/>
    <w:rsid w:val="00A11F1E"/>
    <w:rsid w:val="00A12DEC"/>
    <w:rsid w:val="00A14BA5"/>
    <w:rsid w:val="00A15C80"/>
    <w:rsid w:val="00A15DA4"/>
    <w:rsid w:val="00A169FD"/>
    <w:rsid w:val="00A20607"/>
    <w:rsid w:val="00A20D0F"/>
    <w:rsid w:val="00A22250"/>
    <w:rsid w:val="00A23189"/>
    <w:rsid w:val="00A23C11"/>
    <w:rsid w:val="00A2486B"/>
    <w:rsid w:val="00A2511E"/>
    <w:rsid w:val="00A25160"/>
    <w:rsid w:val="00A26916"/>
    <w:rsid w:val="00A2769F"/>
    <w:rsid w:val="00A27E3C"/>
    <w:rsid w:val="00A27E76"/>
    <w:rsid w:val="00A27E8B"/>
    <w:rsid w:val="00A3149C"/>
    <w:rsid w:val="00A31A13"/>
    <w:rsid w:val="00A323D7"/>
    <w:rsid w:val="00A32701"/>
    <w:rsid w:val="00A330EB"/>
    <w:rsid w:val="00A334CC"/>
    <w:rsid w:val="00A4192F"/>
    <w:rsid w:val="00A421DA"/>
    <w:rsid w:val="00A44BE1"/>
    <w:rsid w:val="00A4500D"/>
    <w:rsid w:val="00A473D6"/>
    <w:rsid w:val="00A51EEE"/>
    <w:rsid w:val="00A542B8"/>
    <w:rsid w:val="00A54719"/>
    <w:rsid w:val="00A602F2"/>
    <w:rsid w:val="00A60995"/>
    <w:rsid w:val="00A612B9"/>
    <w:rsid w:val="00A63594"/>
    <w:rsid w:val="00A66B14"/>
    <w:rsid w:val="00A66CF8"/>
    <w:rsid w:val="00A7038C"/>
    <w:rsid w:val="00A70A9A"/>
    <w:rsid w:val="00A727DA"/>
    <w:rsid w:val="00A7488B"/>
    <w:rsid w:val="00A7493E"/>
    <w:rsid w:val="00A74F48"/>
    <w:rsid w:val="00A81A3A"/>
    <w:rsid w:val="00A82E50"/>
    <w:rsid w:val="00A83C75"/>
    <w:rsid w:val="00A83E6C"/>
    <w:rsid w:val="00A84D8D"/>
    <w:rsid w:val="00A854F8"/>
    <w:rsid w:val="00A900AE"/>
    <w:rsid w:val="00A93140"/>
    <w:rsid w:val="00A9330E"/>
    <w:rsid w:val="00A9358F"/>
    <w:rsid w:val="00A93FD6"/>
    <w:rsid w:val="00A9447A"/>
    <w:rsid w:val="00A95040"/>
    <w:rsid w:val="00A95088"/>
    <w:rsid w:val="00A957EB"/>
    <w:rsid w:val="00A960AC"/>
    <w:rsid w:val="00AA3298"/>
    <w:rsid w:val="00AA41AA"/>
    <w:rsid w:val="00AA41D8"/>
    <w:rsid w:val="00AA461D"/>
    <w:rsid w:val="00AA5D0F"/>
    <w:rsid w:val="00AA5FDD"/>
    <w:rsid w:val="00AA6892"/>
    <w:rsid w:val="00AA6C76"/>
    <w:rsid w:val="00AB049C"/>
    <w:rsid w:val="00AB1D7B"/>
    <w:rsid w:val="00AB1EA3"/>
    <w:rsid w:val="00AB3399"/>
    <w:rsid w:val="00AB3D67"/>
    <w:rsid w:val="00AB4CB4"/>
    <w:rsid w:val="00AC315A"/>
    <w:rsid w:val="00AC34C5"/>
    <w:rsid w:val="00AC4276"/>
    <w:rsid w:val="00AC464D"/>
    <w:rsid w:val="00AC4C8F"/>
    <w:rsid w:val="00AC503E"/>
    <w:rsid w:val="00AC51E8"/>
    <w:rsid w:val="00AC60CF"/>
    <w:rsid w:val="00AC60FB"/>
    <w:rsid w:val="00AD021E"/>
    <w:rsid w:val="00AD048E"/>
    <w:rsid w:val="00AD0CA9"/>
    <w:rsid w:val="00AD1427"/>
    <w:rsid w:val="00AD16D6"/>
    <w:rsid w:val="00AD2407"/>
    <w:rsid w:val="00AD265B"/>
    <w:rsid w:val="00AD48D4"/>
    <w:rsid w:val="00AD4DB6"/>
    <w:rsid w:val="00AD62D8"/>
    <w:rsid w:val="00AD6E05"/>
    <w:rsid w:val="00AE017E"/>
    <w:rsid w:val="00AE49C2"/>
    <w:rsid w:val="00AE5146"/>
    <w:rsid w:val="00AE55C5"/>
    <w:rsid w:val="00AE5A4F"/>
    <w:rsid w:val="00AE7B16"/>
    <w:rsid w:val="00AF0B65"/>
    <w:rsid w:val="00AF0F18"/>
    <w:rsid w:val="00AF7EEF"/>
    <w:rsid w:val="00B002E0"/>
    <w:rsid w:val="00B0053F"/>
    <w:rsid w:val="00B0132A"/>
    <w:rsid w:val="00B029C1"/>
    <w:rsid w:val="00B042F9"/>
    <w:rsid w:val="00B07968"/>
    <w:rsid w:val="00B07B19"/>
    <w:rsid w:val="00B10FBA"/>
    <w:rsid w:val="00B12666"/>
    <w:rsid w:val="00B126DA"/>
    <w:rsid w:val="00B13C29"/>
    <w:rsid w:val="00B14DB6"/>
    <w:rsid w:val="00B15903"/>
    <w:rsid w:val="00B166C8"/>
    <w:rsid w:val="00B230AB"/>
    <w:rsid w:val="00B23604"/>
    <w:rsid w:val="00B236B2"/>
    <w:rsid w:val="00B2566A"/>
    <w:rsid w:val="00B26E87"/>
    <w:rsid w:val="00B30A4F"/>
    <w:rsid w:val="00B30EB8"/>
    <w:rsid w:val="00B3226F"/>
    <w:rsid w:val="00B35581"/>
    <w:rsid w:val="00B36AFB"/>
    <w:rsid w:val="00B41694"/>
    <w:rsid w:val="00B4250B"/>
    <w:rsid w:val="00B425D5"/>
    <w:rsid w:val="00B427B9"/>
    <w:rsid w:val="00B42928"/>
    <w:rsid w:val="00B43371"/>
    <w:rsid w:val="00B44CA2"/>
    <w:rsid w:val="00B454AE"/>
    <w:rsid w:val="00B47CA1"/>
    <w:rsid w:val="00B52464"/>
    <w:rsid w:val="00B55453"/>
    <w:rsid w:val="00B55CF3"/>
    <w:rsid w:val="00B56A40"/>
    <w:rsid w:val="00B57CCE"/>
    <w:rsid w:val="00B619C6"/>
    <w:rsid w:val="00B65685"/>
    <w:rsid w:val="00B66B7C"/>
    <w:rsid w:val="00B670CE"/>
    <w:rsid w:val="00B67B79"/>
    <w:rsid w:val="00B67E74"/>
    <w:rsid w:val="00B71448"/>
    <w:rsid w:val="00B7196F"/>
    <w:rsid w:val="00B76E0B"/>
    <w:rsid w:val="00B82234"/>
    <w:rsid w:val="00B8283E"/>
    <w:rsid w:val="00B837AA"/>
    <w:rsid w:val="00B848C7"/>
    <w:rsid w:val="00B86E93"/>
    <w:rsid w:val="00B87D03"/>
    <w:rsid w:val="00B909E8"/>
    <w:rsid w:val="00B91063"/>
    <w:rsid w:val="00B9232C"/>
    <w:rsid w:val="00B928EE"/>
    <w:rsid w:val="00B92AD5"/>
    <w:rsid w:val="00B93E17"/>
    <w:rsid w:val="00B94319"/>
    <w:rsid w:val="00B94BA4"/>
    <w:rsid w:val="00B96B25"/>
    <w:rsid w:val="00B976E2"/>
    <w:rsid w:val="00B97DB5"/>
    <w:rsid w:val="00BA0E02"/>
    <w:rsid w:val="00BA3806"/>
    <w:rsid w:val="00BA4762"/>
    <w:rsid w:val="00BB156E"/>
    <w:rsid w:val="00BB1734"/>
    <w:rsid w:val="00BB1C6A"/>
    <w:rsid w:val="00BB2186"/>
    <w:rsid w:val="00BB3ABA"/>
    <w:rsid w:val="00BB4FEC"/>
    <w:rsid w:val="00BB5D2F"/>
    <w:rsid w:val="00BB65B1"/>
    <w:rsid w:val="00BB69D5"/>
    <w:rsid w:val="00BB73DF"/>
    <w:rsid w:val="00BC03E1"/>
    <w:rsid w:val="00BC2983"/>
    <w:rsid w:val="00BC3757"/>
    <w:rsid w:val="00BC4593"/>
    <w:rsid w:val="00BC73DA"/>
    <w:rsid w:val="00BD05BF"/>
    <w:rsid w:val="00BD464A"/>
    <w:rsid w:val="00BD639A"/>
    <w:rsid w:val="00BD6401"/>
    <w:rsid w:val="00BD6CFB"/>
    <w:rsid w:val="00BE1E03"/>
    <w:rsid w:val="00BE2902"/>
    <w:rsid w:val="00BE42CB"/>
    <w:rsid w:val="00BE6162"/>
    <w:rsid w:val="00BE6C9C"/>
    <w:rsid w:val="00BE751E"/>
    <w:rsid w:val="00BF37B7"/>
    <w:rsid w:val="00BF3B86"/>
    <w:rsid w:val="00BF5C82"/>
    <w:rsid w:val="00BF77C4"/>
    <w:rsid w:val="00BF7A5E"/>
    <w:rsid w:val="00C0085D"/>
    <w:rsid w:val="00C00E47"/>
    <w:rsid w:val="00C010AA"/>
    <w:rsid w:val="00C013EF"/>
    <w:rsid w:val="00C02868"/>
    <w:rsid w:val="00C04BC8"/>
    <w:rsid w:val="00C04F9C"/>
    <w:rsid w:val="00C0713E"/>
    <w:rsid w:val="00C07BA6"/>
    <w:rsid w:val="00C11D21"/>
    <w:rsid w:val="00C11EFC"/>
    <w:rsid w:val="00C1675F"/>
    <w:rsid w:val="00C16C29"/>
    <w:rsid w:val="00C21F2D"/>
    <w:rsid w:val="00C22DD1"/>
    <w:rsid w:val="00C23438"/>
    <w:rsid w:val="00C23439"/>
    <w:rsid w:val="00C24202"/>
    <w:rsid w:val="00C24BB6"/>
    <w:rsid w:val="00C25F81"/>
    <w:rsid w:val="00C27213"/>
    <w:rsid w:val="00C278C2"/>
    <w:rsid w:val="00C31A8C"/>
    <w:rsid w:val="00C32425"/>
    <w:rsid w:val="00C32653"/>
    <w:rsid w:val="00C33DEA"/>
    <w:rsid w:val="00C34B78"/>
    <w:rsid w:val="00C34DBE"/>
    <w:rsid w:val="00C353D0"/>
    <w:rsid w:val="00C35AE1"/>
    <w:rsid w:val="00C37C3F"/>
    <w:rsid w:val="00C40D1E"/>
    <w:rsid w:val="00C413AB"/>
    <w:rsid w:val="00C41E55"/>
    <w:rsid w:val="00C4248D"/>
    <w:rsid w:val="00C43809"/>
    <w:rsid w:val="00C445E2"/>
    <w:rsid w:val="00C45167"/>
    <w:rsid w:val="00C45E02"/>
    <w:rsid w:val="00C473CE"/>
    <w:rsid w:val="00C50168"/>
    <w:rsid w:val="00C50600"/>
    <w:rsid w:val="00C5180C"/>
    <w:rsid w:val="00C52111"/>
    <w:rsid w:val="00C523E4"/>
    <w:rsid w:val="00C53622"/>
    <w:rsid w:val="00C540EB"/>
    <w:rsid w:val="00C5495C"/>
    <w:rsid w:val="00C54982"/>
    <w:rsid w:val="00C54B46"/>
    <w:rsid w:val="00C54BD6"/>
    <w:rsid w:val="00C55B71"/>
    <w:rsid w:val="00C55E71"/>
    <w:rsid w:val="00C621A1"/>
    <w:rsid w:val="00C630B7"/>
    <w:rsid w:val="00C63153"/>
    <w:rsid w:val="00C63CB8"/>
    <w:rsid w:val="00C65327"/>
    <w:rsid w:val="00C65838"/>
    <w:rsid w:val="00C6673E"/>
    <w:rsid w:val="00C668EE"/>
    <w:rsid w:val="00C67382"/>
    <w:rsid w:val="00C72471"/>
    <w:rsid w:val="00C747C1"/>
    <w:rsid w:val="00C8086B"/>
    <w:rsid w:val="00C82D97"/>
    <w:rsid w:val="00C84D14"/>
    <w:rsid w:val="00C91D0C"/>
    <w:rsid w:val="00C9369C"/>
    <w:rsid w:val="00C93EDD"/>
    <w:rsid w:val="00C95179"/>
    <w:rsid w:val="00C95333"/>
    <w:rsid w:val="00C953EF"/>
    <w:rsid w:val="00C953F6"/>
    <w:rsid w:val="00CA0363"/>
    <w:rsid w:val="00CA06A4"/>
    <w:rsid w:val="00CA1C28"/>
    <w:rsid w:val="00CA1C2C"/>
    <w:rsid w:val="00CA3672"/>
    <w:rsid w:val="00CA485B"/>
    <w:rsid w:val="00CA501F"/>
    <w:rsid w:val="00CA59FA"/>
    <w:rsid w:val="00CA61CF"/>
    <w:rsid w:val="00CB0B17"/>
    <w:rsid w:val="00CB1749"/>
    <w:rsid w:val="00CB1870"/>
    <w:rsid w:val="00CB27C2"/>
    <w:rsid w:val="00CB2A74"/>
    <w:rsid w:val="00CB32DD"/>
    <w:rsid w:val="00CB3A9F"/>
    <w:rsid w:val="00CB5048"/>
    <w:rsid w:val="00CC10DA"/>
    <w:rsid w:val="00CD1094"/>
    <w:rsid w:val="00CD1B67"/>
    <w:rsid w:val="00CD229F"/>
    <w:rsid w:val="00CD362D"/>
    <w:rsid w:val="00CE2D1F"/>
    <w:rsid w:val="00CE31E0"/>
    <w:rsid w:val="00CE444E"/>
    <w:rsid w:val="00CE52F0"/>
    <w:rsid w:val="00CE6F1A"/>
    <w:rsid w:val="00CF18A3"/>
    <w:rsid w:val="00CF356A"/>
    <w:rsid w:val="00CF3DA6"/>
    <w:rsid w:val="00CF4A61"/>
    <w:rsid w:val="00CF6809"/>
    <w:rsid w:val="00D01778"/>
    <w:rsid w:val="00D01A38"/>
    <w:rsid w:val="00D029CB"/>
    <w:rsid w:val="00D04274"/>
    <w:rsid w:val="00D05A8B"/>
    <w:rsid w:val="00D06659"/>
    <w:rsid w:val="00D0699D"/>
    <w:rsid w:val="00D122E3"/>
    <w:rsid w:val="00D1447E"/>
    <w:rsid w:val="00D15666"/>
    <w:rsid w:val="00D164B7"/>
    <w:rsid w:val="00D17475"/>
    <w:rsid w:val="00D1747A"/>
    <w:rsid w:val="00D205D0"/>
    <w:rsid w:val="00D20778"/>
    <w:rsid w:val="00D21306"/>
    <w:rsid w:val="00D2151A"/>
    <w:rsid w:val="00D22151"/>
    <w:rsid w:val="00D22AF0"/>
    <w:rsid w:val="00D259AA"/>
    <w:rsid w:val="00D25CA2"/>
    <w:rsid w:val="00D26BCB"/>
    <w:rsid w:val="00D275C6"/>
    <w:rsid w:val="00D27639"/>
    <w:rsid w:val="00D3438E"/>
    <w:rsid w:val="00D34772"/>
    <w:rsid w:val="00D40E89"/>
    <w:rsid w:val="00D41A51"/>
    <w:rsid w:val="00D42DFD"/>
    <w:rsid w:val="00D45BB6"/>
    <w:rsid w:val="00D45E14"/>
    <w:rsid w:val="00D4755C"/>
    <w:rsid w:val="00D47707"/>
    <w:rsid w:val="00D5277A"/>
    <w:rsid w:val="00D52834"/>
    <w:rsid w:val="00D544FE"/>
    <w:rsid w:val="00D5505A"/>
    <w:rsid w:val="00D5596F"/>
    <w:rsid w:val="00D56F3F"/>
    <w:rsid w:val="00D57160"/>
    <w:rsid w:val="00D57733"/>
    <w:rsid w:val="00D601F1"/>
    <w:rsid w:val="00D61F13"/>
    <w:rsid w:val="00D650A7"/>
    <w:rsid w:val="00D65513"/>
    <w:rsid w:val="00D672D6"/>
    <w:rsid w:val="00D67D4A"/>
    <w:rsid w:val="00D7096D"/>
    <w:rsid w:val="00D70B9D"/>
    <w:rsid w:val="00D72B46"/>
    <w:rsid w:val="00D72F7B"/>
    <w:rsid w:val="00D7506A"/>
    <w:rsid w:val="00D75D2E"/>
    <w:rsid w:val="00D766D5"/>
    <w:rsid w:val="00D806A3"/>
    <w:rsid w:val="00D81232"/>
    <w:rsid w:val="00D81BAC"/>
    <w:rsid w:val="00D83149"/>
    <w:rsid w:val="00D83173"/>
    <w:rsid w:val="00D8380A"/>
    <w:rsid w:val="00D85273"/>
    <w:rsid w:val="00D85B96"/>
    <w:rsid w:val="00D90CC5"/>
    <w:rsid w:val="00D92C6A"/>
    <w:rsid w:val="00D93DC2"/>
    <w:rsid w:val="00D963A6"/>
    <w:rsid w:val="00DA12AB"/>
    <w:rsid w:val="00DA1C49"/>
    <w:rsid w:val="00DA6E0F"/>
    <w:rsid w:val="00DB3689"/>
    <w:rsid w:val="00DB3767"/>
    <w:rsid w:val="00DB39E0"/>
    <w:rsid w:val="00DB70B4"/>
    <w:rsid w:val="00DB74F8"/>
    <w:rsid w:val="00DC181B"/>
    <w:rsid w:val="00DC1B28"/>
    <w:rsid w:val="00DC22BE"/>
    <w:rsid w:val="00DC34E6"/>
    <w:rsid w:val="00DC5F62"/>
    <w:rsid w:val="00DC6B68"/>
    <w:rsid w:val="00DC7FAF"/>
    <w:rsid w:val="00DD02BA"/>
    <w:rsid w:val="00DD100B"/>
    <w:rsid w:val="00DD42F9"/>
    <w:rsid w:val="00DD6A69"/>
    <w:rsid w:val="00DE1B4A"/>
    <w:rsid w:val="00DE2611"/>
    <w:rsid w:val="00DE2CFF"/>
    <w:rsid w:val="00DE2F3B"/>
    <w:rsid w:val="00DE3330"/>
    <w:rsid w:val="00DE5939"/>
    <w:rsid w:val="00DE7746"/>
    <w:rsid w:val="00DE7AA4"/>
    <w:rsid w:val="00DF11E4"/>
    <w:rsid w:val="00DF1C50"/>
    <w:rsid w:val="00DF4490"/>
    <w:rsid w:val="00DF4CBC"/>
    <w:rsid w:val="00DF5370"/>
    <w:rsid w:val="00E0032E"/>
    <w:rsid w:val="00E004AF"/>
    <w:rsid w:val="00E0205D"/>
    <w:rsid w:val="00E02761"/>
    <w:rsid w:val="00E02BE9"/>
    <w:rsid w:val="00E034DA"/>
    <w:rsid w:val="00E03C46"/>
    <w:rsid w:val="00E06DE8"/>
    <w:rsid w:val="00E1018A"/>
    <w:rsid w:val="00E10707"/>
    <w:rsid w:val="00E11639"/>
    <w:rsid w:val="00E120F4"/>
    <w:rsid w:val="00E14000"/>
    <w:rsid w:val="00E14F52"/>
    <w:rsid w:val="00E153F6"/>
    <w:rsid w:val="00E15F7E"/>
    <w:rsid w:val="00E173DF"/>
    <w:rsid w:val="00E22546"/>
    <w:rsid w:val="00E22B2E"/>
    <w:rsid w:val="00E27FC2"/>
    <w:rsid w:val="00E30CE7"/>
    <w:rsid w:val="00E31912"/>
    <w:rsid w:val="00E31B60"/>
    <w:rsid w:val="00E34648"/>
    <w:rsid w:val="00E34D88"/>
    <w:rsid w:val="00E353DB"/>
    <w:rsid w:val="00E36375"/>
    <w:rsid w:val="00E36729"/>
    <w:rsid w:val="00E36999"/>
    <w:rsid w:val="00E36EC8"/>
    <w:rsid w:val="00E40D48"/>
    <w:rsid w:val="00E40DBF"/>
    <w:rsid w:val="00E42C98"/>
    <w:rsid w:val="00E43798"/>
    <w:rsid w:val="00E43842"/>
    <w:rsid w:val="00E43CF8"/>
    <w:rsid w:val="00E468CA"/>
    <w:rsid w:val="00E4762E"/>
    <w:rsid w:val="00E51EE1"/>
    <w:rsid w:val="00E521EE"/>
    <w:rsid w:val="00E53E94"/>
    <w:rsid w:val="00E55E2E"/>
    <w:rsid w:val="00E61F55"/>
    <w:rsid w:val="00E62790"/>
    <w:rsid w:val="00E62B3D"/>
    <w:rsid w:val="00E6315A"/>
    <w:rsid w:val="00E64C50"/>
    <w:rsid w:val="00E65E86"/>
    <w:rsid w:val="00E6636A"/>
    <w:rsid w:val="00E6663D"/>
    <w:rsid w:val="00E71B00"/>
    <w:rsid w:val="00E733FF"/>
    <w:rsid w:val="00E73C7F"/>
    <w:rsid w:val="00E740D9"/>
    <w:rsid w:val="00E76862"/>
    <w:rsid w:val="00E8224F"/>
    <w:rsid w:val="00E82FDC"/>
    <w:rsid w:val="00E83BFC"/>
    <w:rsid w:val="00E8435D"/>
    <w:rsid w:val="00E84692"/>
    <w:rsid w:val="00E853FB"/>
    <w:rsid w:val="00E85E3C"/>
    <w:rsid w:val="00E87574"/>
    <w:rsid w:val="00E943EE"/>
    <w:rsid w:val="00E94A9D"/>
    <w:rsid w:val="00E96534"/>
    <w:rsid w:val="00E9760C"/>
    <w:rsid w:val="00EA0385"/>
    <w:rsid w:val="00EA3791"/>
    <w:rsid w:val="00EA4173"/>
    <w:rsid w:val="00EA4D0C"/>
    <w:rsid w:val="00EA4E53"/>
    <w:rsid w:val="00EA56DE"/>
    <w:rsid w:val="00EA6259"/>
    <w:rsid w:val="00EA63A0"/>
    <w:rsid w:val="00EA6815"/>
    <w:rsid w:val="00EA7720"/>
    <w:rsid w:val="00EA7F21"/>
    <w:rsid w:val="00EA7F9C"/>
    <w:rsid w:val="00EB111A"/>
    <w:rsid w:val="00EB1663"/>
    <w:rsid w:val="00EB1947"/>
    <w:rsid w:val="00EB1DF8"/>
    <w:rsid w:val="00EB4324"/>
    <w:rsid w:val="00EB6B41"/>
    <w:rsid w:val="00EB7014"/>
    <w:rsid w:val="00EC0950"/>
    <w:rsid w:val="00EC1D1E"/>
    <w:rsid w:val="00EC1D63"/>
    <w:rsid w:val="00EC22DE"/>
    <w:rsid w:val="00EC3A1D"/>
    <w:rsid w:val="00EC465B"/>
    <w:rsid w:val="00EC5A04"/>
    <w:rsid w:val="00EC5B82"/>
    <w:rsid w:val="00EC7980"/>
    <w:rsid w:val="00EC7D8F"/>
    <w:rsid w:val="00EC7E1A"/>
    <w:rsid w:val="00ED09F7"/>
    <w:rsid w:val="00ED0F55"/>
    <w:rsid w:val="00ED5032"/>
    <w:rsid w:val="00ED5270"/>
    <w:rsid w:val="00ED6649"/>
    <w:rsid w:val="00ED7856"/>
    <w:rsid w:val="00ED792B"/>
    <w:rsid w:val="00ED7DC2"/>
    <w:rsid w:val="00EE04F3"/>
    <w:rsid w:val="00EE5769"/>
    <w:rsid w:val="00EE5CA6"/>
    <w:rsid w:val="00EE6916"/>
    <w:rsid w:val="00EF0827"/>
    <w:rsid w:val="00EF1335"/>
    <w:rsid w:val="00EF1557"/>
    <w:rsid w:val="00EF1D24"/>
    <w:rsid w:val="00EF4836"/>
    <w:rsid w:val="00EF4AE0"/>
    <w:rsid w:val="00EF6FA1"/>
    <w:rsid w:val="00F01293"/>
    <w:rsid w:val="00F012FF"/>
    <w:rsid w:val="00F01A21"/>
    <w:rsid w:val="00F046E9"/>
    <w:rsid w:val="00F04831"/>
    <w:rsid w:val="00F06E0E"/>
    <w:rsid w:val="00F07AA2"/>
    <w:rsid w:val="00F108F2"/>
    <w:rsid w:val="00F12DA8"/>
    <w:rsid w:val="00F1322B"/>
    <w:rsid w:val="00F13699"/>
    <w:rsid w:val="00F154E0"/>
    <w:rsid w:val="00F15B55"/>
    <w:rsid w:val="00F15BF2"/>
    <w:rsid w:val="00F173C6"/>
    <w:rsid w:val="00F202C0"/>
    <w:rsid w:val="00F224D2"/>
    <w:rsid w:val="00F23C38"/>
    <w:rsid w:val="00F24055"/>
    <w:rsid w:val="00F25BEF"/>
    <w:rsid w:val="00F25F2A"/>
    <w:rsid w:val="00F270BA"/>
    <w:rsid w:val="00F27681"/>
    <w:rsid w:val="00F308AF"/>
    <w:rsid w:val="00F321D5"/>
    <w:rsid w:val="00F32911"/>
    <w:rsid w:val="00F337F8"/>
    <w:rsid w:val="00F3464D"/>
    <w:rsid w:val="00F34EAE"/>
    <w:rsid w:val="00F35A5F"/>
    <w:rsid w:val="00F36774"/>
    <w:rsid w:val="00F40080"/>
    <w:rsid w:val="00F405D4"/>
    <w:rsid w:val="00F40AA9"/>
    <w:rsid w:val="00F40C50"/>
    <w:rsid w:val="00F4100B"/>
    <w:rsid w:val="00F41716"/>
    <w:rsid w:val="00F433E7"/>
    <w:rsid w:val="00F43D26"/>
    <w:rsid w:val="00F44DA3"/>
    <w:rsid w:val="00F46B8B"/>
    <w:rsid w:val="00F47660"/>
    <w:rsid w:val="00F478E9"/>
    <w:rsid w:val="00F507DB"/>
    <w:rsid w:val="00F5236F"/>
    <w:rsid w:val="00F52C7A"/>
    <w:rsid w:val="00F52E89"/>
    <w:rsid w:val="00F5326B"/>
    <w:rsid w:val="00F5333A"/>
    <w:rsid w:val="00F544AB"/>
    <w:rsid w:val="00F55D9D"/>
    <w:rsid w:val="00F56286"/>
    <w:rsid w:val="00F5653F"/>
    <w:rsid w:val="00F56A1B"/>
    <w:rsid w:val="00F56BEB"/>
    <w:rsid w:val="00F57C66"/>
    <w:rsid w:val="00F57D97"/>
    <w:rsid w:val="00F6079F"/>
    <w:rsid w:val="00F616AE"/>
    <w:rsid w:val="00F64EA5"/>
    <w:rsid w:val="00F66660"/>
    <w:rsid w:val="00F66A3D"/>
    <w:rsid w:val="00F66DF3"/>
    <w:rsid w:val="00F67AB2"/>
    <w:rsid w:val="00F67D94"/>
    <w:rsid w:val="00F70EC4"/>
    <w:rsid w:val="00F7334D"/>
    <w:rsid w:val="00F73D21"/>
    <w:rsid w:val="00F74052"/>
    <w:rsid w:val="00F74AF8"/>
    <w:rsid w:val="00F74ED0"/>
    <w:rsid w:val="00F75B44"/>
    <w:rsid w:val="00F8012B"/>
    <w:rsid w:val="00F81303"/>
    <w:rsid w:val="00F8144C"/>
    <w:rsid w:val="00F83593"/>
    <w:rsid w:val="00F837F7"/>
    <w:rsid w:val="00F8499F"/>
    <w:rsid w:val="00F90E30"/>
    <w:rsid w:val="00F917E4"/>
    <w:rsid w:val="00F91B00"/>
    <w:rsid w:val="00F9424D"/>
    <w:rsid w:val="00F94956"/>
    <w:rsid w:val="00F94DFC"/>
    <w:rsid w:val="00F96574"/>
    <w:rsid w:val="00F96BAD"/>
    <w:rsid w:val="00F97A48"/>
    <w:rsid w:val="00FA08CA"/>
    <w:rsid w:val="00FA193F"/>
    <w:rsid w:val="00FA34B5"/>
    <w:rsid w:val="00FA3776"/>
    <w:rsid w:val="00FA3897"/>
    <w:rsid w:val="00FA729F"/>
    <w:rsid w:val="00FA75D3"/>
    <w:rsid w:val="00FB0158"/>
    <w:rsid w:val="00FB16BC"/>
    <w:rsid w:val="00FB25A0"/>
    <w:rsid w:val="00FB2D7C"/>
    <w:rsid w:val="00FB3195"/>
    <w:rsid w:val="00FB4F37"/>
    <w:rsid w:val="00FB79F1"/>
    <w:rsid w:val="00FB7E5A"/>
    <w:rsid w:val="00FC25AB"/>
    <w:rsid w:val="00FC3544"/>
    <w:rsid w:val="00FC6E54"/>
    <w:rsid w:val="00FD33A2"/>
    <w:rsid w:val="00FD4B7B"/>
    <w:rsid w:val="00FD58CA"/>
    <w:rsid w:val="00FD6206"/>
    <w:rsid w:val="00FD62DD"/>
    <w:rsid w:val="00FD7126"/>
    <w:rsid w:val="00FE09E7"/>
    <w:rsid w:val="00FE2161"/>
    <w:rsid w:val="00FE4C69"/>
    <w:rsid w:val="00FE54F3"/>
    <w:rsid w:val="00FE58B6"/>
    <w:rsid w:val="00FE7430"/>
    <w:rsid w:val="00FF0471"/>
    <w:rsid w:val="00FF096B"/>
    <w:rsid w:val="00FF0AAD"/>
    <w:rsid w:val="00FF13D4"/>
    <w:rsid w:val="00FF29CE"/>
    <w:rsid w:val="00FF2E7C"/>
    <w:rsid w:val="00FF33F4"/>
    <w:rsid w:val="00FF5BE9"/>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A65"/>
    <w:pPr>
      <w:widowControl w:val="0"/>
      <w:spacing w:after="120" w:line="240" w:lineRule="auto"/>
      <w:jc w:val="both"/>
    </w:pPr>
    <w:rPr>
      <w:rFonts w:ascii="Times New Roman" w:eastAsiaTheme="minorEastAsia" w:hAnsi="Times New Roman"/>
      <w:kern w:val="2"/>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3">
    <w:name w:val="heading 3"/>
    <w:basedOn w:val="2"/>
    <w:next w:val="a"/>
    <w:link w:val="3Char"/>
    <w:qFormat/>
    <w:pPr>
      <w:numPr>
        <w:ilvl w:val="2"/>
      </w:numPr>
      <w:tabs>
        <w:tab w:val="clear" w:pos="575"/>
      </w:tabs>
      <w:spacing w:before="260" w:after="260" w:line="416" w:lineRule="auto"/>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lang w:val="en-GB" w:eastAsia="en-GB"/>
    </w:rPr>
  </w:style>
  <w:style w:type="paragraph" w:styleId="80">
    <w:name w:val="index 8"/>
    <w:basedOn w:val="a"/>
    <w:next w:val="a"/>
    <w:qFormat/>
    <w:pPr>
      <w:ind w:left="1680" w:hanging="210"/>
      <w:jc w:val="left"/>
    </w:pPr>
    <w:rPr>
      <w:rFonts w:ascii="Calibri" w:hAnsi="Calibri"/>
      <w:szCs w:val="20"/>
    </w:rPr>
  </w:style>
  <w:style w:type="paragraph" w:styleId="a6">
    <w:name w:val="caption"/>
    <w:basedOn w:val="a"/>
    <w:next w:val="a"/>
    <w:link w:val="Char"/>
    <w:qFormat/>
    <w:pPr>
      <w:spacing w:before="152"/>
    </w:pPr>
    <w:rPr>
      <w:rFonts w:ascii="Arial" w:eastAsia="黑体" w:hAnsi="Arial" w:cs="Arial"/>
      <w:szCs w:val="20"/>
    </w:rPr>
  </w:style>
  <w:style w:type="paragraph" w:styleId="50">
    <w:name w:val="index 5"/>
    <w:basedOn w:val="a"/>
    <w:next w:val="a"/>
    <w:qFormat/>
    <w:pPr>
      <w:ind w:left="1050" w:hanging="210"/>
      <w:jc w:val="left"/>
    </w:pPr>
    <w:rPr>
      <w:rFonts w:ascii="Calibri" w:hAnsi="Calibri"/>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Cs w:val="20"/>
    </w:rPr>
  </w:style>
  <w:style w:type="paragraph" w:styleId="a9">
    <w:name w:val="Body Text"/>
    <w:basedOn w:val="a"/>
    <w:link w:val="Char2"/>
    <w:qFormat/>
    <w:pPr>
      <w:widowControl/>
      <w:spacing w:before="40"/>
      <w:jc w:val="left"/>
    </w:pPr>
    <w:rPr>
      <w:rFonts w:ascii="Arial" w:eastAsia="MS Mincho" w:hAnsi="Arial"/>
      <w:kern w:val="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0">
    <w:name w:val="index 9"/>
    <w:basedOn w:val="a"/>
    <w:next w:val="a"/>
    <w:qFormat/>
    <w:pPr>
      <w:ind w:left="1890" w:hanging="210"/>
      <w:jc w:val="left"/>
    </w:pPr>
    <w:rPr>
      <w:rFonts w:ascii="Calibri" w:hAnsi="Calibri"/>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4">
    <w:name w:val="annotation subject"/>
    <w:basedOn w:val="a8"/>
    <w:next w:val="a8"/>
    <w:link w:val="Char9"/>
    <w:semiHidden/>
    <w:qFormat/>
    <w:pPr>
      <w:widowControl/>
      <w:spacing w:before="40"/>
    </w:pPr>
    <w:rPr>
      <w:rFonts w:ascii="Arial" w:eastAsia="MS Mincho" w:hAnsi="Arial"/>
      <w:b/>
      <w:bCs/>
      <w:kern w:val="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rFonts w:eastAsiaTheme="minorEastAsia"/>
      <w:b/>
      <w:bCs/>
      <w:kern w:val="44"/>
      <w:sz w:val="30"/>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ascii="Arial" w:eastAsia="Batang" w:hAnsi="Arial"/>
      <w:b/>
      <w:color w:val="0000FF"/>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d"/>
    <w:qFormat/>
    <w:rPr>
      <w:rFonts w:ascii="宋体"/>
      <w:sz w:val="21"/>
    </w:rPr>
  </w:style>
  <w:style w:type="paragraph" w:customStyle="1" w:styleId="afd">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e"/>
    <w:qFormat/>
    <w:rPr>
      <w:rFonts w:ascii="宋体" w:hAnsi="宋体"/>
      <w:kern w:val="2"/>
      <w:sz w:val="18"/>
      <w:szCs w:val="18"/>
    </w:rPr>
  </w:style>
  <w:style w:type="paragraph" w:customStyle="1" w:styleId="afe">
    <w:name w:val="首示例"/>
    <w:next w:val="af0"/>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0">
    <w:name w:val="其他发布部门"/>
    <w:basedOn w:val="aff1"/>
    <w:qFormat/>
    <w:pPr>
      <w:spacing w:line="0" w:lineRule="atLeast"/>
    </w:pPr>
    <w:rPr>
      <w:rFonts w:ascii="黑体" w:eastAsia="黑体"/>
      <w:b w:val="0"/>
    </w:rPr>
  </w:style>
  <w:style w:type="paragraph" w:customStyle="1" w:styleId="aff1">
    <w:name w:val="发布部门"/>
    <w:next w:val="af0"/>
    <w:qFormat/>
    <w:pPr>
      <w:jc w:val="center"/>
    </w:pPr>
    <w:rPr>
      <w:rFonts w:ascii="宋体" w:eastAsiaTheme="minorEastAsia" w:hAnsi="Times New Roman"/>
      <w:b/>
      <w:spacing w:val="20"/>
      <w:w w:val="135"/>
      <w:sz w:val="28"/>
    </w:rPr>
  </w:style>
  <w:style w:type="paragraph" w:customStyle="1" w:styleId="aff2">
    <w:name w:val="示例"/>
    <w:next w:val="aff3"/>
    <w:qFormat/>
    <w:pPr>
      <w:widowControl w:val="0"/>
      <w:ind w:left="360" w:hanging="360"/>
      <w:jc w:val="both"/>
    </w:pPr>
    <w:rPr>
      <w:rFonts w:ascii="宋体" w:eastAsiaTheme="minorEastAsia" w:hAnsi="Times New Roman"/>
      <w:sz w:val="18"/>
      <w:szCs w:val="18"/>
    </w:rPr>
  </w:style>
  <w:style w:type="paragraph" w:customStyle="1" w:styleId="aff3">
    <w:name w:val="示例内容"/>
    <w:qFormat/>
    <w:pPr>
      <w:ind w:firstLineChars="200" w:firstLine="200"/>
    </w:pPr>
    <w:rPr>
      <w:rFonts w:ascii="宋体" w:eastAsiaTheme="minorEastAsia" w:hAnsi="Times New Roman"/>
      <w:sz w:val="18"/>
      <w:szCs w:val="18"/>
    </w:rPr>
  </w:style>
  <w:style w:type="paragraph" w:customStyle="1" w:styleId="aff4">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5">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6">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7">
    <w:name w:val="三级条标题"/>
    <w:basedOn w:val="aff8"/>
    <w:next w:val="af0"/>
    <w:qFormat/>
    <w:pPr>
      <w:outlineLvl w:val="4"/>
    </w:pPr>
  </w:style>
  <w:style w:type="paragraph" w:customStyle="1" w:styleId="aff8">
    <w:name w:val="二级条标题"/>
    <w:basedOn w:val="aff9"/>
    <w:next w:val="af0"/>
    <w:qFormat/>
    <w:pPr>
      <w:spacing w:beforeLines="0" w:afterLines="0"/>
      <w:outlineLvl w:val="3"/>
    </w:pPr>
  </w:style>
  <w:style w:type="paragraph" w:customStyle="1" w:styleId="aff9">
    <w:name w:val="一级条标题"/>
    <w:next w:val="af0"/>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a">
    <w:name w:val="附录一级条标题"/>
    <w:basedOn w:val="affb"/>
    <w:next w:val="af0"/>
    <w:qFormat/>
    <w:pPr>
      <w:tabs>
        <w:tab w:val="left" w:pos="720"/>
      </w:tabs>
      <w:autoSpaceDN w:val="0"/>
      <w:spacing w:beforeLines="50" w:afterLines="50"/>
      <w:ind w:left="720" w:hanging="720"/>
      <w:outlineLvl w:val="2"/>
    </w:pPr>
  </w:style>
  <w:style w:type="paragraph" w:customStyle="1" w:styleId="affb">
    <w:name w:val="附录章标题"/>
    <w:next w:val="af0"/>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c">
    <w:name w:val="四级条标题"/>
    <w:basedOn w:val="aff7"/>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d">
    <w:name w:val="章标题"/>
    <w:next w:val="af0"/>
    <w:qFormat/>
    <w:pPr>
      <w:spacing w:beforeLines="100" w:afterLines="100"/>
      <w:jc w:val="both"/>
      <w:outlineLvl w:val="1"/>
    </w:pPr>
    <w:rPr>
      <w:rFonts w:ascii="黑体" w:eastAsia="黑体" w:hAnsi="Times New Roman"/>
      <w:sz w:val="21"/>
    </w:rPr>
  </w:style>
  <w:style w:type="paragraph" w:customStyle="1" w:styleId="affe">
    <w:name w:val="正文表标题"/>
    <w:next w:val="af0"/>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
    <w:name w:val="注："/>
    <w:next w:val="af0"/>
    <w:qFormat/>
    <w:pPr>
      <w:widowControl w:val="0"/>
      <w:autoSpaceDE w:val="0"/>
      <w:autoSpaceDN w:val="0"/>
      <w:jc w:val="both"/>
    </w:pPr>
    <w:rPr>
      <w:rFonts w:ascii="宋体" w:eastAsiaTheme="minorEastAsia" w:hAnsi="Times New Roman"/>
      <w:sz w:val="18"/>
      <w:szCs w:val="18"/>
    </w:rPr>
  </w:style>
  <w:style w:type="paragraph" w:customStyle="1" w:styleId="afff0">
    <w:name w:val="附录五级条标题"/>
    <w:basedOn w:val="afff1"/>
    <w:next w:val="af0"/>
    <w:qFormat/>
    <w:pPr>
      <w:tabs>
        <w:tab w:val="left" w:pos="1296"/>
      </w:tabs>
      <w:ind w:left="1296" w:hanging="1296"/>
      <w:outlineLvl w:val="6"/>
    </w:pPr>
  </w:style>
  <w:style w:type="paragraph" w:customStyle="1" w:styleId="afff1">
    <w:name w:val="附录四级条标题"/>
    <w:basedOn w:val="afff2"/>
    <w:next w:val="af0"/>
    <w:qFormat/>
    <w:pPr>
      <w:outlineLvl w:val="5"/>
    </w:pPr>
  </w:style>
  <w:style w:type="paragraph" w:customStyle="1" w:styleId="afff2">
    <w:name w:val="附录三级条标题"/>
    <w:basedOn w:val="afff3"/>
    <w:next w:val="af0"/>
    <w:qFormat/>
    <w:pPr>
      <w:tabs>
        <w:tab w:val="left" w:pos="1008"/>
      </w:tabs>
      <w:ind w:left="1008" w:hanging="1008"/>
      <w:outlineLvl w:val="4"/>
    </w:pPr>
  </w:style>
  <w:style w:type="paragraph" w:customStyle="1" w:styleId="afff3">
    <w:name w:val="附录二级条标题"/>
    <w:basedOn w:val="a"/>
    <w:next w:val="af0"/>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4">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5">
    <w:name w:val="一级无"/>
    <w:basedOn w:val="aff9"/>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6">
    <w:name w:val="附录四级无"/>
    <w:basedOn w:val="afff1"/>
    <w:qFormat/>
    <w:pPr>
      <w:tabs>
        <w:tab w:val="clear" w:pos="360"/>
        <w:tab w:val="left" w:pos="1151"/>
      </w:tabs>
      <w:spacing w:afterLines="0"/>
      <w:ind w:left="1151" w:hanging="1151"/>
    </w:pPr>
    <w:rPr>
      <w:rFonts w:ascii="宋体" w:eastAsia="宋体"/>
      <w:szCs w:val="21"/>
    </w:rPr>
  </w:style>
  <w:style w:type="paragraph" w:customStyle="1" w:styleId="afff7">
    <w:name w:val="实施日期"/>
    <w:basedOn w:val="afff8"/>
    <w:qFormat/>
    <w:pPr>
      <w:jc w:val="right"/>
    </w:pPr>
  </w:style>
  <w:style w:type="paragraph" w:customStyle="1" w:styleId="afff8">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lang w:val="en-GB" w:eastAsia="en-GB"/>
    </w:rPr>
  </w:style>
  <w:style w:type="paragraph" w:customStyle="1" w:styleId="25">
    <w:name w:val="封面标准文稿类别2"/>
    <w:basedOn w:val="afff9"/>
    <w:qFormat/>
  </w:style>
  <w:style w:type="paragraph" w:customStyle="1" w:styleId="afff9">
    <w:name w:val="封面标准文稿类别"/>
    <w:basedOn w:val="afffa"/>
    <w:qFormat/>
    <w:pPr>
      <w:spacing w:line="240" w:lineRule="auto"/>
    </w:pPr>
    <w:rPr>
      <w:sz w:val="24"/>
    </w:rPr>
  </w:style>
  <w:style w:type="paragraph" w:customStyle="1" w:styleId="afffa">
    <w:name w:val="封面一致性程度标识"/>
    <w:basedOn w:val="afffb"/>
    <w:qFormat/>
    <w:pPr>
      <w:spacing w:before="440"/>
    </w:pPr>
    <w:rPr>
      <w:rFonts w:ascii="宋体" w:eastAsia="宋体"/>
    </w:rPr>
  </w:style>
  <w:style w:type="paragraph" w:customStyle="1" w:styleId="afffb">
    <w:name w:val="封面标准英文名称"/>
    <w:basedOn w:val="afffc"/>
    <w:qFormat/>
    <w:pPr>
      <w:spacing w:before="370" w:line="400" w:lineRule="exact"/>
    </w:pPr>
    <w:rPr>
      <w:rFonts w:ascii="Times New Roman"/>
      <w:sz w:val="28"/>
      <w:szCs w:val="28"/>
    </w:rPr>
  </w:style>
  <w:style w:type="paragraph" w:customStyle="1" w:styleId="afffc">
    <w:name w:val="封面标准名称"/>
    <w:qFormat/>
    <w:pPr>
      <w:widowControl w:val="0"/>
      <w:spacing w:line="680" w:lineRule="exact"/>
      <w:jc w:val="center"/>
      <w:textAlignment w:val="center"/>
    </w:pPr>
    <w:rPr>
      <w:rFonts w:ascii="黑体" w:eastAsia="黑体" w:hAnsi="Times New Roman"/>
      <w:sz w:val="52"/>
    </w:rPr>
  </w:style>
  <w:style w:type="paragraph" w:customStyle="1" w:styleId="afffd">
    <w:name w:val="五级条标题"/>
    <w:basedOn w:val="affc"/>
    <w:next w:val="af0"/>
    <w:qFormat/>
    <w:pPr>
      <w:outlineLvl w:val="6"/>
    </w:pPr>
  </w:style>
  <w:style w:type="paragraph" w:customStyle="1" w:styleId="afffe">
    <w:name w:val="封面标准代替信息"/>
    <w:qFormat/>
    <w:pPr>
      <w:spacing w:before="57" w:line="280" w:lineRule="exact"/>
      <w:jc w:val="right"/>
    </w:pPr>
    <w:rPr>
      <w:rFonts w:ascii="宋体" w:eastAsiaTheme="minorEastAsia" w:hAnsi="Times New Roman"/>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b"/>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a"/>
    <w:qFormat/>
  </w:style>
  <w:style w:type="paragraph" w:customStyle="1" w:styleId="affff">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0">
    <w:name w:val="三级无"/>
    <w:basedOn w:val="aff7"/>
    <w:qFormat/>
    <w:rPr>
      <w:rFonts w:ascii="宋体" w:eastAsia="宋体"/>
    </w:rPr>
  </w:style>
  <w:style w:type="paragraph" w:customStyle="1" w:styleId="affff1">
    <w:name w:val="条文脚注"/>
    <w:basedOn w:val="af1"/>
    <w:qFormat/>
    <w:pPr>
      <w:jc w:val="both"/>
    </w:pPr>
  </w:style>
  <w:style w:type="paragraph" w:customStyle="1" w:styleId="affff2">
    <w:name w:val="其他标准标志"/>
    <w:basedOn w:val="affff3"/>
    <w:qFormat/>
    <w:rPr>
      <w:w w:val="130"/>
    </w:rPr>
  </w:style>
  <w:style w:type="paragraph" w:customStyle="1" w:styleId="affff3">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4">
    <w:name w:val="标准书眉一"/>
    <w:qFormat/>
    <w:pPr>
      <w:jc w:val="both"/>
    </w:pPr>
    <w:rPr>
      <w:rFonts w:ascii="Times New Roman" w:eastAsiaTheme="minorEastAsia" w:hAnsi="Times New Roman"/>
    </w:rPr>
  </w:style>
  <w:style w:type="paragraph" w:customStyle="1" w:styleId="affff5">
    <w:name w:val="附录五级无"/>
    <w:basedOn w:val="afff0"/>
    <w:qFormat/>
    <w:pPr>
      <w:tabs>
        <w:tab w:val="clear" w:pos="360"/>
      </w:tabs>
      <w:spacing w:afterLines="0"/>
    </w:pPr>
    <w:rPr>
      <w:rFonts w:ascii="宋体" w:eastAsia="宋体"/>
      <w:szCs w:val="21"/>
    </w:rPr>
  </w:style>
  <w:style w:type="paragraph" w:customStyle="1" w:styleId="affff6">
    <w:name w:val="图的脚注"/>
    <w:next w:val="af0"/>
    <w:qFormat/>
    <w:pPr>
      <w:widowControl w:val="0"/>
      <w:ind w:leftChars="200" w:left="840" w:hangingChars="200" w:hanging="420"/>
      <w:jc w:val="both"/>
    </w:pPr>
    <w:rPr>
      <w:rFonts w:ascii="宋体" w:eastAsiaTheme="minorEastAsia" w:hAnsi="Times New Roman"/>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7">
    <w:name w:val="编号列项（三级）"/>
    <w:qFormat/>
    <w:rPr>
      <w:rFonts w:ascii="宋体" w:eastAsiaTheme="minorEastAsia" w:hAnsi="Times New Roman"/>
      <w:sz w:val="21"/>
    </w:rPr>
  </w:style>
  <w:style w:type="paragraph" w:customStyle="1" w:styleId="affff8">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ffb">
    <w:name w:val="示例后文字"/>
    <w:basedOn w:val="af0"/>
    <w:next w:val="af0"/>
    <w:qFormat/>
    <w:pPr>
      <w:ind w:firstLine="360"/>
    </w:pPr>
    <w:rPr>
      <w:sz w:val="18"/>
    </w:rPr>
  </w:style>
  <w:style w:type="paragraph" w:customStyle="1" w:styleId="affffc">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ascii="Arial" w:eastAsia="Times New Roman" w:hAnsi="Arial"/>
      <w:b/>
      <w:bCs/>
      <w:kern w:val="0"/>
      <w:szCs w:val="20"/>
      <w:lang w:val="en-GB"/>
    </w:rPr>
  </w:style>
  <w:style w:type="paragraph" w:customStyle="1" w:styleId="affffe">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0"/>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0">
    <w:name w:val="其他实施日期"/>
    <w:basedOn w:val="afff7"/>
    <w:qFormat/>
  </w:style>
  <w:style w:type="paragraph" w:customStyle="1" w:styleId="afffff1">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Pr>
      <w:rFonts w:ascii="宋体" w:eastAsia="宋体"/>
    </w:rPr>
  </w:style>
  <w:style w:type="paragraph" w:customStyle="1" w:styleId="afffff3">
    <w:name w:val="示例×："/>
    <w:basedOn w:val="affd"/>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4">
    <w:name w:val="其他发布日期"/>
    <w:basedOn w:val="afff8"/>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5">
    <w:name w:val="注×：（正文）"/>
    <w:qFormat/>
    <w:pPr>
      <w:ind w:firstLine="363"/>
      <w:jc w:val="both"/>
    </w:pPr>
    <w:rPr>
      <w:rFonts w:ascii="宋体" w:eastAsiaTheme="minorEastAsia" w:hAnsi="Times New Roman"/>
      <w:sz w:val="18"/>
      <w:szCs w:val="18"/>
    </w:rPr>
  </w:style>
  <w:style w:type="paragraph" w:customStyle="1" w:styleId="afffff6">
    <w:name w:val="附录表标号"/>
    <w:basedOn w:val="a"/>
    <w:next w:val="af0"/>
    <w:qFormat/>
    <w:pPr>
      <w:spacing w:line="14" w:lineRule="exact"/>
      <w:ind w:left="811" w:hanging="448"/>
      <w:jc w:val="center"/>
      <w:outlineLvl w:val="0"/>
    </w:pPr>
    <w:rPr>
      <w:color w:val="FFFFFF"/>
    </w:rPr>
  </w:style>
  <w:style w:type="paragraph" w:customStyle="1" w:styleId="afffff7">
    <w:name w:val="附录图标题"/>
    <w:basedOn w:val="a"/>
    <w:next w:val="af0"/>
    <w:qFormat/>
    <w:pPr>
      <w:tabs>
        <w:tab w:val="left" w:pos="363"/>
      </w:tabs>
      <w:spacing w:afterLines="50"/>
      <w:jc w:val="center"/>
    </w:pPr>
    <w:rPr>
      <w:rFonts w:ascii="黑体" w:eastAsia="黑体"/>
      <w:szCs w:val="21"/>
    </w:rPr>
  </w:style>
  <w:style w:type="paragraph" w:customStyle="1" w:styleId="afffff8">
    <w:name w:val="附录标题"/>
    <w:basedOn w:val="af0"/>
    <w:next w:val="af0"/>
    <w:qFormat/>
    <w:pPr>
      <w:ind w:firstLineChars="0" w:firstLine="0"/>
      <w:jc w:val="center"/>
    </w:pPr>
    <w:rPr>
      <w:rFonts w:ascii="黑体" w:eastAsia="黑体"/>
    </w:rPr>
  </w:style>
  <w:style w:type="paragraph" w:customStyle="1" w:styleId="afffff9">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a">
    <w:name w:val="标准书眉_偶数页"/>
    <w:basedOn w:val="aff5"/>
    <w:next w:val="a"/>
    <w:qFormat/>
    <w:pPr>
      <w:jc w:val="left"/>
    </w:pPr>
  </w:style>
  <w:style w:type="paragraph" w:customStyle="1" w:styleId="afffffb">
    <w:name w:val="附录三级无"/>
    <w:basedOn w:val="afff2"/>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c">
    <w:name w:val="字母编号列项（一级）"/>
    <w:qFormat/>
    <w:pPr>
      <w:tabs>
        <w:tab w:val="left" w:pos="840"/>
      </w:tabs>
      <w:ind w:left="623" w:hanging="425"/>
      <w:jc w:val="both"/>
    </w:pPr>
    <w:rPr>
      <w:rFonts w:ascii="宋体" w:eastAsiaTheme="minorEastAsia" w:hAnsi="Times New Roman"/>
      <w:sz w:val="21"/>
    </w:rPr>
  </w:style>
  <w:style w:type="paragraph" w:customStyle="1" w:styleId="afffffd">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e">
    <w:name w:val="目次、索引正文"/>
    <w:qFormat/>
    <w:pPr>
      <w:spacing w:line="320" w:lineRule="exact"/>
      <w:jc w:val="both"/>
    </w:pPr>
    <w:rPr>
      <w:rFonts w:ascii="宋体" w:eastAsiaTheme="minorEastAsia" w:hAnsi="Times New Roman"/>
      <w:sz w:val="21"/>
    </w:rPr>
  </w:style>
  <w:style w:type="paragraph" w:customStyle="1" w:styleId="affffff">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0">
    <w:name w:val="二级无"/>
    <w:basedOn w:val="aff8"/>
    <w:qFormat/>
    <w:rPr>
      <w:rFonts w:ascii="宋体" w:eastAsia="宋体"/>
    </w:rPr>
  </w:style>
  <w:style w:type="paragraph" w:customStyle="1" w:styleId="affffff1">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3">
    <w:name w:val="终结线"/>
    <w:basedOn w:val="a"/>
    <w:qFormat/>
  </w:style>
  <w:style w:type="paragraph" w:customStyle="1" w:styleId="affffff4">
    <w:name w:val="五级无"/>
    <w:basedOn w:val="afffd"/>
    <w:qFormat/>
    <w:rPr>
      <w:rFonts w:ascii="宋体" w:eastAsia="宋体"/>
    </w:rPr>
  </w:style>
  <w:style w:type="paragraph" w:customStyle="1" w:styleId="affffff5">
    <w:name w:val="正文公式编号制表符"/>
    <w:basedOn w:val="af0"/>
    <w:next w:val="af0"/>
    <w:qFormat/>
    <w:pPr>
      <w:ind w:firstLineChars="0" w:firstLine="0"/>
    </w:pPr>
  </w:style>
  <w:style w:type="paragraph" w:customStyle="1" w:styleId="affffff6">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7"/>
    <w:qFormat/>
  </w:style>
  <w:style w:type="paragraph" w:customStyle="1" w:styleId="affffff7">
    <w:name w:val="封面标准文稿编辑信息"/>
    <w:basedOn w:val="afff9"/>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8">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c"/>
    <w:qFormat/>
    <w:pPr>
      <w:spacing w:beforeLines="630"/>
    </w:pPr>
  </w:style>
  <w:style w:type="paragraph" w:customStyle="1" w:styleId="affffff9">
    <w:name w:val="前言、引言标题"/>
    <w:next w:val="af0"/>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a">
    <w:name w:val="附录表标题"/>
    <w:basedOn w:val="a"/>
    <w:next w:val="af0"/>
    <w:qFormat/>
    <w:pPr>
      <w:tabs>
        <w:tab w:val="left" w:pos="180"/>
      </w:tabs>
      <w:spacing w:afterLines="50"/>
      <w:jc w:val="center"/>
    </w:pPr>
    <w:rPr>
      <w:rFonts w:ascii="黑体" w:eastAsia="黑体"/>
      <w:szCs w:val="21"/>
    </w:rPr>
  </w:style>
  <w:style w:type="paragraph" w:customStyle="1" w:styleId="affffffb">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pPr>
      <w:spacing w:before="120"/>
      <w:ind w:right="198"/>
      <w:jc w:val="right"/>
    </w:pPr>
    <w:rPr>
      <w:rFonts w:ascii="宋体" w:eastAsiaTheme="minorEastAsia" w:hAnsi="Times New Roman"/>
      <w:sz w:val="18"/>
      <w:szCs w:val="18"/>
    </w:rPr>
  </w:style>
  <w:style w:type="paragraph" w:customStyle="1" w:styleId="affffffd">
    <w:name w:val="附录二级无"/>
    <w:basedOn w:val="afff3"/>
    <w:qFormat/>
    <w:pPr>
      <w:tabs>
        <w:tab w:val="clear" w:pos="360"/>
      </w:tabs>
      <w:spacing w:afterLines="0"/>
    </w:pPr>
    <w:rPr>
      <w:rFonts w:ascii="宋体" w:eastAsia="宋体"/>
      <w:szCs w:val="21"/>
    </w:rPr>
  </w:style>
  <w:style w:type="paragraph" w:customStyle="1" w:styleId="affffffe">
    <w:name w:val="附录一级无"/>
    <w:basedOn w:val="affa"/>
    <w:qFormat/>
    <w:pPr>
      <w:tabs>
        <w:tab w:val="clear" w:pos="360"/>
      </w:tabs>
      <w:spacing w:beforeLines="0" w:afterLines="0"/>
    </w:pPr>
    <w:rPr>
      <w:rFonts w:ascii="宋体" w:eastAsia="宋体"/>
      <w:szCs w:val="21"/>
    </w:rPr>
  </w:style>
  <w:style w:type="paragraph" w:customStyle="1" w:styleId="afffffff">
    <w:name w:val="列项说明数字编号"/>
    <w:qFormat/>
    <w:pPr>
      <w:ind w:leftChars="400" w:left="600" w:hangingChars="200" w:hanging="200"/>
    </w:pPr>
    <w:rPr>
      <w:rFonts w:ascii="宋体" w:eastAsiaTheme="minorEastAsia" w:hAnsi="Times New Roman"/>
      <w:sz w:val="21"/>
    </w:rPr>
  </w:style>
  <w:style w:type="paragraph" w:customStyle="1" w:styleId="afffffff0">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1">
    <w:name w:val="封面正文"/>
    <w:qFormat/>
    <w:pPr>
      <w:jc w:val="both"/>
    </w:pPr>
    <w:rPr>
      <w:rFonts w:ascii="Times New Roman" w:eastAsiaTheme="minorEastAsia" w:hAnsi="Times New Roman"/>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tblInd w:w="0" w:type="dxa"/>
      <w:tblCellMar>
        <w:top w:w="0" w:type="dxa"/>
        <w:left w:w="108" w:type="dxa"/>
        <w:bottom w:w="0" w:type="dxa"/>
        <w:right w:w="108" w:type="dxa"/>
      </w:tblCellMa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3">
    <w:name w:val="List Paragraph"/>
    <w:basedOn w:val="a"/>
    <w:link w:val="Charb"/>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4Char">
    <w:name w:val="标题 4 Char"/>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Charb">
    <w:name w:val="列出段落 Char"/>
    <w:link w:val="afffffff3"/>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B89C5D-9AA4-4DA7-A877-26F5D2287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5867</TotalTime>
  <Pages>3</Pages>
  <Words>1182</Words>
  <Characters>6743</Characters>
  <Application>Microsoft Office Word</Application>
  <DocSecurity>0</DocSecurity>
  <Lines>56</Lines>
  <Paragraphs>15</Paragraphs>
  <ScaleCrop>false</ScaleCrop>
  <Company>ZTE</Company>
  <LinksUpToDate>false</LinksUpToDate>
  <CharactersWithSpaces>7910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464</cp:revision>
  <cp:lastPrinted>2113-01-01T00:00:00Z</cp:lastPrinted>
  <dcterms:created xsi:type="dcterms:W3CDTF">2017-09-06T12:59:00Z</dcterms:created>
  <dcterms:modified xsi:type="dcterms:W3CDTF">2020-08-07T05:44:00Z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